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15C4C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bookmarkStart w:id="0" w:name="_GoBack"/>
      <w:r>
        <w:rPr>
          <w:rFonts w:ascii="Times New Roman" w:hAnsi="Times New Roman" w:cs="Times New Roman"/>
          <w:color w:val="000000" w:themeColor="text1"/>
          <w:sz w:val="24"/>
          <w:szCs w:val="24"/>
          <w:lang w:eastAsia="ru-RU"/>
          <w14:textFill>
            <w14:solidFill>
              <w14:schemeClr w14:val="tx1"/>
            </w14:solidFill>
          </w14:textFill>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«Дальневосточный филиал Федерального государственного бюджетного образовательного учреждения высшего образования</w:t>
      </w:r>
    </w:p>
    <w:p w14:paraId="7C2AA50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«Всероссийская академия внешней торговли</w:t>
      </w:r>
    </w:p>
    <w:p w14:paraId="0B095011">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Министерства экономического развития Российской Федерации»</w:t>
      </w:r>
    </w:p>
    <w:p w14:paraId="7F5145E8">
      <w:pPr>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-954405</wp:posOffset>
                </wp:positionH>
                <wp:positionV relativeFrom="paragraph">
                  <wp:posOffset>95885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5.15pt;margin-top:7.55pt;height:2.15pt;width:475.65pt;z-index:251659264;mso-width-relative:page;mso-height-relative:page;" filled="f" stroked="t" coordsize="21600,21600" o:gfxdata="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Lp34X2AAAAAo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6BF3DC26">
      <w:pPr>
        <w:spacing w:after="0" w:line="240" w:lineRule="auto"/>
        <w:jc w:val="center"/>
        <w:rPr>
          <w:rStyle w:val="73"/>
          <w:color w:val="000000" w:themeColor="text1"/>
          <w14:textFill>
            <w14:solidFill>
              <w14:schemeClr w14:val="tx1"/>
            </w14:solidFill>
          </w14:textFill>
        </w:rPr>
      </w:pPr>
      <w:r>
        <w:rPr>
          <w:rFonts w:ascii="Times New Roman" w:hAnsi="Times New Roman" w:eastAsia="Calibri" w:cs="Times New Roman"/>
          <w:b/>
          <w:bCs/>
          <w:caps/>
          <w:color w:val="000000" w:themeColor="text1"/>
          <w:sz w:val="24"/>
          <w:szCs w:val="24"/>
          <w:lang w:eastAsia="ru-RU"/>
          <w14:textFill>
            <w14:solidFill>
              <w14:schemeClr w14:val="tx1"/>
            </w14:solidFill>
          </w14:textFill>
        </w:rPr>
        <w:t>КАФЕДРА Естественные и социально-гуманитарные науки</w:t>
      </w:r>
    </w:p>
    <w:p w14:paraId="05519C36">
      <w:pPr>
        <w:spacing w:after="0" w:line="240" w:lineRule="auto"/>
        <w:jc w:val="center"/>
        <w:rPr>
          <w:rFonts w:ascii="Times New Roman" w:hAnsi="Times New Roman" w:eastAsia="Calibri" w:cs="Times New Roman"/>
          <w:b/>
          <w:bCs/>
          <w:caps/>
          <w:color w:val="000000" w:themeColor="text1"/>
          <w:sz w:val="24"/>
          <w:szCs w:val="24"/>
          <w:lang w:eastAsia="ru-RU"/>
          <w14:textFill>
            <w14:solidFill>
              <w14:schemeClr w14:val="tx1"/>
            </w14:solidFill>
          </w14:textFill>
        </w:rPr>
      </w:pPr>
    </w:p>
    <w:p w14:paraId="26E28794">
      <w:pPr>
        <w:spacing w:after="0" w:line="240" w:lineRule="auto"/>
        <w:jc w:val="center"/>
        <w:rPr>
          <w:rFonts w:ascii="Times New Roman" w:hAnsi="Times New Roman" w:eastAsia="Calibri" w:cs="Times New Roman"/>
          <w:b/>
          <w:bCs/>
          <w:caps/>
          <w:color w:val="000000" w:themeColor="text1"/>
          <w:sz w:val="24"/>
          <w:szCs w:val="24"/>
          <w:lang w:eastAsia="ru-RU"/>
          <w14:textFill>
            <w14:solidFill>
              <w14:schemeClr w14:val="tx1"/>
            </w14:solidFill>
          </w14:textFill>
        </w:rPr>
      </w:pPr>
      <w:r>
        <w:rPr>
          <w:color w:val="000000" w:themeColor="text1"/>
          <w:lang w:eastAsia="ru-RU"/>
          <w14:textFill>
            <w14:solidFill>
              <w14:schemeClr w14:val="tx1"/>
            </w14:solidFill>
          </w14:textFill>
        </w:rPr>
        <w:drawing>
          <wp:inline distT="0" distB="0" distL="0" distR="0">
            <wp:extent cx="5850255" cy="2588895"/>
            <wp:effectExtent l="0" t="0" r="0" b="1905"/>
            <wp:docPr id="5" name="Рисунок 5"/>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850255" cy="2588895"/>
                    </a:xfrm>
                    <a:prstGeom prst="rect">
                      <a:avLst/>
                    </a:prstGeom>
                    <a:noFill/>
                    <a:ln>
                      <a:noFill/>
                    </a:ln>
                  </pic:spPr>
                </pic:pic>
              </a:graphicData>
            </a:graphic>
          </wp:inline>
        </w:drawing>
      </w:r>
    </w:p>
    <w:tbl>
      <w:tblPr>
        <w:tblStyle w:val="6"/>
        <w:tblW w:w="9571" w:type="dxa"/>
        <w:tblInd w:w="-34" w:type="dxa"/>
        <w:tblLayout w:type="autofit"/>
        <w:tblCellMar>
          <w:top w:w="0" w:type="dxa"/>
          <w:left w:w="108" w:type="dxa"/>
          <w:bottom w:w="0" w:type="dxa"/>
          <w:right w:w="108" w:type="dxa"/>
        </w:tblCellMar>
      </w:tblPr>
      <w:tblGrid>
        <w:gridCol w:w="4785"/>
        <w:gridCol w:w="4786"/>
      </w:tblGrid>
      <w:tr w14:paraId="24013BAE">
        <w:tblPrEx>
          <w:tblCellMar>
            <w:top w:w="0" w:type="dxa"/>
            <w:left w:w="108" w:type="dxa"/>
            <w:bottom w:w="0" w:type="dxa"/>
            <w:right w:w="108" w:type="dxa"/>
          </w:tblCellMar>
        </w:tblPrEx>
        <w:tc>
          <w:tcPr>
            <w:tcW w:w="4785" w:type="dxa"/>
          </w:tcPr>
          <w:p w14:paraId="5B7808F0">
            <w:pPr>
              <w:spacing w:after="0" w:line="240" w:lineRule="auto"/>
              <w:rPr>
                <w:rFonts w:ascii="Times New Roman" w:hAnsi="Times New Roman" w:eastAsia="Calibri" w:cs="Times New Roman"/>
                <w:color w:val="000000" w:themeColor="text1"/>
                <w:lang w:eastAsia="ru-RU"/>
                <w14:textFill>
                  <w14:solidFill>
                    <w14:schemeClr w14:val="tx1"/>
                  </w14:solidFill>
                </w14:textFill>
              </w:rPr>
            </w:pPr>
          </w:p>
        </w:tc>
        <w:tc>
          <w:tcPr>
            <w:tcW w:w="4786" w:type="dxa"/>
          </w:tcPr>
          <w:p w14:paraId="26FBC6AA">
            <w:pPr>
              <w:spacing w:after="0" w:line="240" w:lineRule="auto"/>
              <w:rPr>
                <w:rFonts w:ascii="Times New Roman" w:hAnsi="Times New Roman" w:eastAsia="Calibri" w:cs="Times New Roman"/>
                <w:color w:val="000000" w:themeColor="text1"/>
                <w:lang w:eastAsia="ru-RU"/>
                <w14:textFill>
                  <w14:solidFill>
                    <w14:schemeClr w14:val="tx1"/>
                  </w14:solidFill>
                </w14:textFill>
              </w:rPr>
            </w:pPr>
          </w:p>
        </w:tc>
      </w:tr>
    </w:tbl>
    <w:p w14:paraId="6EAB55A3">
      <w:pPr>
        <w:keepNext/>
        <w:keepLines/>
        <w:spacing w:after="0" w:line="240" w:lineRule="auto"/>
        <w:outlineLvl w:val="0"/>
        <w:rPr>
          <w:rFonts w:ascii="Times New Roman" w:hAnsi="Times New Roman" w:eastAsia="Times New Roman" w:cs="Times New Roman"/>
          <w:b/>
          <w:bCs/>
          <w:color w:val="000000" w:themeColor="text1"/>
          <w:sz w:val="24"/>
          <w:szCs w:val="24"/>
          <w14:textFill>
            <w14:solidFill>
              <w14:schemeClr w14:val="tx1"/>
            </w14:solidFill>
          </w14:textFill>
        </w:rPr>
      </w:pPr>
    </w:p>
    <w:p w14:paraId="3E014B92">
      <w:pPr>
        <w:keepNext/>
        <w:keepLines/>
        <w:spacing w:after="0" w:line="240" w:lineRule="auto"/>
        <w:jc w:val="center"/>
        <w:outlineLvl w:val="0"/>
        <w:rPr>
          <w:rFonts w:ascii="Times New Roman" w:hAnsi="Times New Roman" w:eastAsia="Times New Roman" w:cs="Times New Roman"/>
          <w:b/>
          <w:bCs/>
          <w:color w:val="000000" w:themeColor="text1"/>
          <w14:textFill>
            <w14:solidFill>
              <w14:schemeClr w14:val="tx1"/>
            </w14:solidFill>
          </w14:textFill>
        </w:rPr>
      </w:pPr>
    </w:p>
    <w:p w14:paraId="52BCF588">
      <w:pPr>
        <w:keepNext/>
        <w:keepLines/>
        <w:spacing w:after="0" w:line="276" w:lineRule="auto"/>
        <w:jc w:val="center"/>
        <w:outlineLvl w:val="0"/>
        <w:rPr>
          <w:rFonts w:ascii="Times New Roman" w:hAnsi="Times New Roman" w:eastAsia="Times New Roman" w:cs="Times New Roman"/>
          <w:bCs/>
          <w:color w:val="000000" w:themeColor="text1"/>
          <w14:textFill>
            <w14:solidFill>
              <w14:schemeClr w14:val="tx1"/>
            </w14:solidFill>
          </w14:textFill>
        </w:rPr>
      </w:pPr>
      <w:r>
        <w:rPr>
          <w:rFonts w:ascii="Times New Roman" w:hAnsi="Times New Roman" w:eastAsia="Times New Roman" w:cs="Times New Roman"/>
          <w:b/>
          <w:bCs/>
          <w:color w:val="000000" w:themeColor="text1"/>
          <w14:textFill>
            <w14:solidFill>
              <w14:schemeClr w14:val="tx1"/>
            </w14:solidFill>
          </w14:textFill>
        </w:rPr>
        <w:t>РАБОЧАЯ ПРОГРАММА УЧЕБНОЙ ДИСЦИПЛИНЫ</w:t>
      </w:r>
      <w:r>
        <w:rPr>
          <w:rFonts w:ascii="Times New Roman" w:hAnsi="Times New Roman" w:eastAsia="Times New Roman" w:cs="Times New Roman"/>
          <w:bCs/>
          <w:color w:val="000000" w:themeColor="text1"/>
          <w14:textFill>
            <w14:solidFill>
              <w14:schemeClr w14:val="tx1"/>
            </w14:solidFill>
          </w14:textFill>
        </w:rPr>
        <w:t xml:space="preserve"> </w:t>
      </w:r>
    </w:p>
    <w:p w14:paraId="362445E9">
      <w:pPr>
        <w:keepNext/>
        <w:keepLines/>
        <w:spacing w:after="0" w:line="276" w:lineRule="auto"/>
        <w:jc w:val="center"/>
        <w:outlineLvl w:val="0"/>
        <w:rPr>
          <w:rFonts w:ascii="Times New Roman" w:hAnsi="Times New Roman" w:eastAsia="Times New Roman" w:cs="Times New Roman"/>
          <w:bCs/>
          <w:color w:val="000000" w:themeColor="text1"/>
          <w:sz w:val="24"/>
          <w:szCs w:val="24"/>
          <w14:textFill>
            <w14:solidFill>
              <w14:schemeClr w14:val="tx1"/>
            </w14:solidFill>
          </w14:textFill>
        </w:rPr>
      </w:pPr>
    </w:p>
    <w:p w14:paraId="289ADDE1">
      <w:pPr>
        <w:spacing w:after="0" w:line="276" w:lineRule="auto"/>
        <w:jc w:val="center"/>
        <w:rPr>
          <w:rFonts w:ascii="Times New Roman" w:hAnsi="Times New Roman" w:eastAsia="Calibri" w:cs="Times New Roman"/>
          <w:b/>
          <w:color w:val="000000" w:themeColor="text1"/>
          <w:sz w:val="28"/>
          <w:szCs w:val="28"/>
          <w:lang w:eastAsia="ru-RU"/>
          <w14:textFill>
            <w14:solidFill>
              <w14:schemeClr w14:val="tx1"/>
            </w14:solidFill>
          </w14:textFill>
        </w:rPr>
      </w:pPr>
      <w:r>
        <w:rPr>
          <w:rFonts w:ascii="Times New Roman" w:hAnsi="Times New Roman" w:eastAsia="Calibri" w:cs="Times New Roman"/>
          <w:b/>
          <w:color w:val="000000" w:themeColor="text1"/>
          <w:sz w:val="28"/>
          <w:szCs w:val="28"/>
          <w:lang w:eastAsia="ru-RU"/>
          <w14:textFill>
            <w14:solidFill>
              <w14:schemeClr w14:val="tx1"/>
            </w14:solidFill>
          </w14:textFill>
        </w:rPr>
        <w:t>Элективные курсы по физической культуре</w:t>
      </w:r>
    </w:p>
    <w:p w14:paraId="583EB93C">
      <w:pPr>
        <w:spacing w:after="0" w:line="276"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p>
    <w:p w14:paraId="79550AFC">
      <w:pPr>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по направлению подготовки 38.03.01 «Экономика»</w:t>
      </w:r>
    </w:p>
    <w:p w14:paraId="4E935DBB">
      <w:pPr>
        <w:spacing w:after="0" w:line="360" w:lineRule="auto"/>
        <w:jc w:val="center"/>
        <w:rPr>
          <w:rFonts w:ascii="Arial" w:hAnsi="Arial" w:eastAsia="Times New Roman" w:cs="Arial"/>
          <w:color w:val="000000" w:themeColor="text1"/>
          <w:sz w:val="28"/>
          <w:szCs w:val="28"/>
          <w:u w:val="single"/>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направленность (профиль) «</w:t>
      </w:r>
      <w:r>
        <w:rPr>
          <w:rFonts w:ascii="Times New Roman" w:hAnsi="Times New Roman" w:eastAsia="Times New Roman" w:cs="Times New Roman"/>
          <w:color w:val="000000" w:themeColor="text1"/>
          <w:sz w:val="28"/>
          <w:szCs w:val="28"/>
          <w:lang w:eastAsia="ru-RU"/>
          <w14:textFill>
            <w14:solidFill>
              <w14:schemeClr w14:val="tx1"/>
            </w14:solidFill>
          </w14:textFill>
        </w:rPr>
        <w:t>Экономика предприятий и организаций»</w:t>
      </w:r>
    </w:p>
    <w:p w14:paraId="067FB643">
      <w:pPr>
        <w:spacing w:after="0" w:line="360" w:lineRule="auto"/>
        <w:jc w:val="center"/>
        <w:rPr>
          <w:rFonts w:ascii="Arial" w:hAnsi="Arial" w:eastAsia="Times New Roman" w:cs="Arial"/>
          <w:i/>
          <w:color w:val="000000" w:themeColor="text1"/>
          <w:sz w:val="28"/>
          <w:szCs w:val="28"/>
          <w:u w:val="single"/>
          <w:lang w:eastAsia="ru-RU"/>
          <w14:textFill>
            <w14:solidFill>
              <w14:schemeClr w14:val="tx1"/>
            </w14:solidFill>
          </w14:textFill>
        </w:rPr>
      </w:pPr>
      <w:r>
        <w:rPr>
          <w:rFonts w:ascii="Times New Roman" w:hAnsi="Times New Roman" w:eastAsia="Times New Roman" w:cs="Times New Roman"/>
          <w:i/>
          <w:color w:val="000000" w:themeColor="text1"/>
          <w:sz w:val="28"/>
          <w:szCs w:val="28"/>
          <w:lang w:eastAsia="ru-RU"/>
          <w14:textFill>
            <w14:solidFill>
              <w14:schemeClr w14:val="tx1"/>
            </w14:solidFill>
          </w14:textFill>
        </w:rPr>
        <w:t>уровень бакалавриата</w:t>
      </w:r>
    </w:p>
    <w:p w14:paraId="02E6B2A8">
      <w:pPr>
        <w:spacing w:after="0" w:line="360" w:lineRule="auto"/>
        <w:jc w:val="center"/>
        <w:outlineLvl w:val="5"/>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форма обучения (очная/ очно-заочная)</w:t>
      </w:r>
    </w:p>
    <w:p w14:paraId="67609C0A">
      <w:pPr>
        <w:suppressAutoHyphens/>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p>
    <w:p w14:paraId="004F10A5">
      <w:pPr>
        <w:suppressAutoHyphens/>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p>
    <w:p w14:paraId="743E285C">
      <w:pPr>
        <w:suppressAutoHyphens/>
        <w:spacing w:after="0" w:line="240" w:lineRule="auto"/>
        <w:jc w:val="center"/>
        <w:rPr>
          <w:rFonts w:ascii="Times New Roman" w:hAnsi="Times New Roman" w:eastAsia="Calibri" w:cs="Times New Roman"/>
          <w:color w:val="000000" w:themeColor="text1"/>
          <w:sz w:val="24"/>
          <w:szCs w:val="24"/>
          <w:lang w:eastAsia="ru-RU"/>
          <w14:textFill>
            <w14:solidFill>
              <w14:schemeClr w14:val="tx1"/>
            </w14:solidFill>
          </w14:textFill>
        </w:rPr>
      </w:pPr>
    </w:p>
    <w:p w14:paraId="4F790DF3">
      <w:pPr>
        <w:suppressAutoHyphens/>
        <w:spacing w:after="0" w:line="240" w:lineRule="auto"/>
        <w:jc w:val="center"/>
        <w:rPr>
          <w:rFonts w:ascii="Times New Roman" w:hAnsi="Times New Roman" w:eastAsia="Calibri" w:cs="Times New Roman"/>
          <w:color w:val="000000" w:themeColor="text1"/>
          <w:sz w:val="24"/>
          <w:szCs w:val="24"/>
          <w:lang w:eastAsia="ru-RU"/>
          <w14:textFill>
            <w14:solidFill>
              <w14:schemeClr w14:val="tx1"/>
            </w14:solidFill>
          </w14:textFill>
        </w:rPr>
      </w:pPr>
    </w:p>
    <w:p w14:paraId="77FCD873">
      <w:pPr>
        <w:suppressAutoHyphen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3A08B51B">
      <w:pPr>
        <w:suppressAutoHyphens/>
        <w:spacing w:after="0" w:line="240" w:lineRule="auto"/>
        <w:jc w:val="center"/>
        <w:rPr>
          <w:rFonts w:ascii="Times New Roman" w:hAnsi="Times New Roman" w:eastAsia="Calibri" w:cs="Times New Roman"/>
          <w:color w:val="000000" w:themeColor="text1"/>
          <w:sz w:val="24"/>
          <w:szCs w:val="24"/>
          <w:lang w:eastAsia="ru-RU"/>
          <w14:textFill>
            <w14:solidFill>
              <w14:schemeClr w14:val="tx1"/>
            </w14:solidFill>
          </w14:textFill>
        </w:rPr>
      </w:pPr>
    </w:p>
    <w:p w14:paraId="7B189410">
      <w:pPr>
        <w:suppressAutoHyphens/>
        <w:spacing w:after="0" w:line="240" w:lineRule="auto"/>
        <w:jc w:val="center"/>
        <w:rPr>
          <w:rFonts w:ascii="Times New Roman" w:hAnsi="Times New Roman" w:eastAsia="Calibri" w:cs="Times New Roman"/>
          <w:color w:val="000000" w:themeColor="text1"/>
          <w:sz w:val="24"/>
          <w:szCs w:val="24"/>
          <w:lang w:eastAsia="ru-RU"/>
          <w14:textFill>
            <w14:solidFill>
              <w14:schemeClr w14:val="tx1"/>
            </w14:solidFill>
          </w14:textFill>
        </w:rPr>
      </w:pPr>
    </w:p>
    <w:p w14:paraId="78F5200C">
      <w:pPr>
        <w:suppressAutoHyphens/>
        <w:spacing w:after="0" w:line="240" w:lineRule="auto"/>
        <w:jc w:val="center"/>
        <w:rPr>
          <w:rFonts w:ascii="Times New Roman" w:hAnsi="Times New Roman" w:eastAsia="Calibri" w:cs="Times New Roman"/>
          <w:color w:val="000000" w:themeColor="text1"/>
          <w:sz w:val="24"/>
          <w:szCs w:val="24"/>
          <w:lang w:eastAsia="ru-RU"/>
          <w14:textFill>
            <w14:solidFill>
              <w14:schemeClr w14:val="tx1"/>
            </w14:solidFill>
          </w14:textFill>
        </w:rPr>
      </w:pPr>
    </w:p>
    <w:p w14:paraId="6EDB5E79">
      <w:pPr>
        <w:suppressAutoHyphens/>
        <w:spacing w:after="0" w:line="240" w:lineRule="auto"/>
        <w:jc w:val="center"/>
        <w:rPr>
          <w:rFonts w:ascii="Times New Roman" w:hAnsi="Times New Roman" w:eastAsia="Calibri" w:cs="Times New Roman"/>
          <w:color w:val="000000" w:themeColor="text1"/>
          <w:sz w:val="24"/>
          <w:szCs w:val="24"/>
          <w:lang w:eastAsia="ru-RU"/>
          <w14:textFill>
            <w14:solidFill>
              <w14:schemeClr w14:val="tx1"/>
            </w14:solidFill>
          </w14:textFill>
        </w:rPr>
      </w:pPr>
    </w:p>
    <w:p w14:paraId="70C43A5F">
      <w:pPr>
        <w:suppressAutoHyphens/>
        <w:spacing w:after="0" w:line="240" w:lineRule="auto"/>
        <w:jc w:val="center"/>
        <w:rPr>
          <w:rFonts w:ascii="Times New Roman" w:hAnsi="Times New Roman" w:eastAsia="Calibri" w:cs="Times New Roman"/>
          <w:color w:val="000000" w:themeColor="text1"/>
          <w:sz w:val="24"/>
          <w:szCs w:val="24"/>
          <w:lang w:eastAsia="ru-RU"/>
          <w14:textFill>
            <w14:solidFill>
              <w14:schemeClr w14:val="tx1"/>
            </w14:solidFill>
          </w14:textFill>
        </w:rPr>
      </w:pPr>
    </w:p>
    <w:p w14:paraId="33003670">
      <w:pPr>
        <w:suppressAutoHyphens/>
        <w:spacing w:after="0" w:line="240" w:lineRule="auto"/>
        <w:jc w:val="center"/>
        <w:rPr>
          <w:rFonts w:ascii="Times New Roman" w:hAnsi="Times New Roman" w:eastAsia="Calibri" w:cs="Times New Roman"/>
          <w:color w:val="000000" w:themeColor="text1"/>
          <w:sz w:val="24"/>
          <w:szCs w:val="24"/>
          <w:lang w:eastAsia="ru-RU"/>
          <w14:textFill>
            <w14:solidFill>
              <w14:schemeClr w14:val="tx1"/>
            </w14:solidFill>
          </w14:textFill>
        </w:rPr>
      </w:pPr>
    </w:p>
    <w:p w14:paraId="0F9F47E3">
      <w:pPr>
        <w:suppressAutoHyphen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6C959811">
      <w:pPr>
        <w:suppressAutoHyphen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41F7C4C1">
      <w:pPr>
        <w:suppressAutoHyphen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5943EE43">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г. Петропавловск-Камчатский</w:t>
      </w:r>
    </w:p>
    <w:p w14:paraId="2D79454F">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2025</w:t>
      </w:r>
    </w:p>
    <w:p w14:paraId="2064BB9F">
      <w:pPr>
        <w:pStyle w:val="50"/>
        <w:spacing w:line="360" w:lineRule="auto"/>
        <w:jc w:val="both"/>
        <w:rPr>
          <w:rFonts w:ascii="Times New Roman" w:hAnsi="Times New Roman" w:cs="Times New Roman"/>
          <w:color w:val="000000" w:themeColor="text1"/>
          <w:sz w:val="24"/>
          <w:szCs w:val="24"/>
          <w14:textFill>
            <w14:solidFill>
              <w14:schemeClr w14:val="tx1"/>
            </w14:solidFill>
          </w14:textFill>
        </w:rPr>
      </w:pPr>
    </w:p>
    <w:p w14:paraId="4ACF4DD7">
      <w:pPr>
        <w:pStyle w:val="50"/>
        <w:spacing w:line="360" w:lineRule="auto"/>
        <w:jc w:val="both"/>
        <w:rPr>
          <w:rFonts w:ascii="Times New Roman" w:hAnsi="Times New Roman" w:cs="Times New Roman"/>
          <w:color w:val="000000" w:themeColor="text1"/>
          <w:sz w:val="24"/>
          <w:szCs w:val="24"/>
          <w14:textFill>
            <w14:solidFill>
              <w14:schemeClr w14:val="tx1"/>
            </w14:solidFill>
          </w14:textFill>
        </w:rPr>
      </w:pPr>
    </w:p>
    <w:p w14:paraId="0E0BF765">
      <w:pPr>
        <w:pStyle w:val="50"/>
        <w:spacing w:line="360" w:lineRule="auto"/>
        <w:jc w:val="both"/>
        <w:rPr>
          <w:rFonts w:ascii="Times New Roman" w:hAnsi="Times New Roman" w:cs="Times New Roman"/>
          <w:b w:val="0"/>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Рабочая программа по дисциплине «</w:t>
      </w:r>
      <w:r>
        <w:rPr>
          <w:rFonts w:ascii="Times New Roman" w:hAnsi="Times New Roman" w:eastAsia="Calibri" w:cs="Times New Roman"/>
          <w:color w:val="000000" w:themeColor="text1"/>
          <w:sz w:val="24"/>
          <w:szCs w:val="24"/>
          <w:u w:val="single"/>
          <w14:textFill>
            <w14:solidFill>
              <w14:schemeClr w14:val="tx1"/>
            </w14:solidFill>
          </w14:textFill>
        </w:rPr>
        <w:t>Элективные курсы по физической культуре</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val="0"/>
          <w:color w:val="000000" w:themeColor="text1"/>
          <w:sz w:val="24"/>
          <w:szCs w:val="24"/>
          <w14:textFill>
            <w14:solidFill>
              <w14:schemeClr w14:val="tx1"/>
            </w14:solidFill>
          </w14:textFill>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0DEA1D28">
      <w:pPr>
        <w:pStyle w:val="50"/>
        <w:spacing w:line="360" w:lineRule="auto"/>
        <w:jc w:val="both"/>
        <w:rPr>
          <w:rFonts w:ascii="Times New Roman" w:hAnsi="Times New Roman" w:cs="Times New Roman"/>
          <w:b w:val="0"/>
          <w:color w:val="000000" w:themeColor="text1"/>
          <w:sz w:val="24"/>
          <w:szCs w:val="24"/>
          <w14:textFill>
            <w14:solidFill>
              <w14:schemeClr w14:val="tx1"/>
            </w14:solidFill>
          </w14:textFill>
        </w:rPr>
      </w:pPr>
    </w:p>
    <w:p w14:paraId="696D3828">
      <w:pPr>
        <w:spacing w:after="0" w:line="360" w:lineRule="auto"/>
        <w:jc w:val="both"/>
        <w:outlineLvl w:val="5"/>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1E105251">
      <w:pPr>
        <w:suppressAutoHyphens/>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7332A399">
      <w:pPr>
        <w:suppressAutoHyphens/>
        <w:spacing w:after="0" w:line="36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Составитель:</w:t>
      </w:r>
      <w:r>
        <w:rPr>
          <w:rFonts w:ascii="Times New Roman" w:hAnsi="Times New Roman" w:eastAsia="Calibri" w:cs="Times New Roman"/>
          <w:color w:val="000000" w:themeColor="text1"/>
          <w:sz w:val="24"/>
          <w:szCs w:val="24"/>
          <w:lang w:eastAsia="ru-RU"/>
          <w14:textFill>
            <w14:solidFill>
              <w14:schemeClr w14:val="tx1"/>
            </w14:solidFill>
          </w14:textFill>
        </w:rPr>
        <w:t xml:space="preserve"> Зуева Людмила Николаевна –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8BB0AEE">
      <w:pPr>
        <w:pStyle w:val="40"/>
        <w:shd w:val="clear" w:color="auto" w:fill="auto"/>
        <w:spacing w:before="0" w:after="0" w:line="360" w:lineRule="auto"/>
        <w:jc w:val="both"/>
        <w:rPr>
          <w:rFonts w:eastAsia="Calibri"/>
          <w:b w:val="0"/>
          <w:color w:val="000000" w:themeColor="text1"/>
          <w:sz w:val="24"/>
          <w:szCs w:val="24"/>
          <w14:textFill>
            <w14:solidFill>
              <w14:schemeClr w14:val="tx1"/>
            </w14:solidFill>
          </w14:textFill>
        </w:rPr>
      </w:pPr>
    </w:p>
    <w:p w14:paraId="3A9F5176">
      <w:pPr>
        <w:pStyle w:val="40"/>
        <w:shd w:val="clear" w:color="auto" w:fill="auto"/>
        <w:spacing w:before="0" w:after="0" w:line="360" w:lineRule="auto"/>
        <w:jc w:val="both"/>
        <w:rPr>
          <w:rFonts w:eastAsia="Calibri"/>
          <w:b w:val="0"/>
          <w:color w:val="000000" w:themeColor="text1"/>
          <w:sz w:val="24"/>
          <w:szCs w:val="24"/>
          <w14:textFill>
            <w14:solidFill>
              <w14:schemeClr w14:val="tx1"/>
            </w14:solidFill>
          </w14:textFill>
        </w:rPr>
      </w:pPr>
    </w:p>
    <w:p w14:paraId="0D04DF3B">
      <w:pPr>
        <w:pStyle w:val="40"/>
        <w:shd w:val="clear" w:color="auto" w:fill="auto"/>
        <w:spacing w:before="0" w:after="0" w:line="360" w:lineRule="auto"/>
        <w:jc w:val="both"/>
        <w:rPr>
          <w:rFonts w:eastAsia="Calibri"/>
          <w:b w:val="0"/>
          <w:color w:val="000000" w:themeColor="text1"/>
          <w:sz w:val="24"/>
          <w:szCs w:val="24"/>
          <w14:textFill>
            <w14:solidFill>
              <w14:schemeClr w14:val="tx1"/>
            </w14:solidFill>
          </w14:textFill>
        </w:rPr>
      </w:pPr>
    </w:p>
    <w:p w14:paraId="0EF4993A">
      <w:pPr>
        <w:suppressAutoHyphens/>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58A701C9">
      <w:pPr>
        <w:suppressAutoHyphens/>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19FC734F">
      <w:pPr>
        <w:spacing w:after="0" w:line="360" w:lineRule="auto"/>
        <w:rPr>
          <w:rFonts w:ascii="Times New Roman" w:hAnsi="Times New Roman" w:eastAsia="Calibri" w:cs="Times New Roman"/>
          <w:b/>
          <w:caps/>
          <w:color w:val="000000" w:themeColor="text1"/>
          <w:sz w:val="24"/>
          <w:szCs w:val="24"/>
          <w:lang w:eastAsia="ru-RU"/>
          <w14:textFill>
            <w14:solidFill>
              <w14:schemeClr w14:val="tx1"/>
            </w14:solidFill>
          </w14:textFill>
        </w:rPr>
      </w:pPr>
    </w:p>
    <w:p w14:paraId="04E057C6">
      <w:pPr>
        <w:tabs>
          <w:tab w:val="left" w:pos="4404"/>
        </w:tabs>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2D93F1A4">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FA9E896">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544C8B52">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789B7E9">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961276F">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3F32933C">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2472A55">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4F2FC7EF">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7715F97B">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2110E5D6">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204E09DA">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6CDCB221">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69AA9632">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5050DFE5">
      <w:pPr>
        <w:spacing w:after="0" w:line="360" w:lineRule="auto"/>
        <w:rPr>
          <w:rFonts w:ascii="Times New Roman" w:hAnsi="Times New Roman" w:eastAsia="Calibri" w:cs="Times New Roman"/>
          <w:b/>
          <w:color w:val="000000" w:themeColor="text1"/>
          <w:sz w:val="24"/>
          <w:szCs w:val="24"/>
          <w14:textFill>
            <w14:solidFill>
              <w14:schemeClr w14:val="tx1"/>
            </w14:solidFill>
          </w14:textFill>
        </w:rPr>
      </w:pPr>
    </w:p>
    <w:p w14:paraId="4DADCCBB">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СОДЕРЖАНИЕ</w:t>
      </w:r>
    </w:p>
    <w:p w14:paraId="1F93EEAA">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tbl>
      <w:tblPr>
        <w:tblStyle w:val="6"/>
        <w:tblW w:w="9629" w:type="dxa"/>
        <w:jc w:val="center"/>
        <w:tblLayout w:type="autofit"/>
        <w:tblCellMar>
          <w:top w:w="0" w:type="dxa"/>
          <w:left w:w="108" w:type="dxa"/>
          <w:bottom w:w="0" w:type="dxa"/>
          <w:right w:w="108" w:type="dxa"/>
        </w:tblCellMar>
      </w:tblPr>
      <w:tblGrid>
        <w:gridCol w:w="516"/>
        <w:gridCol w:w="8135"/>
        <w:gridCol w:w="978"/>
      </w:tblGrid>
      <w:tr w14:paraId="563E4BC5">
        <w:tblPrEx>
          <w:tblCellMar>
            <w:top w:w="0" w:type="dxa"/>
            <w:left w:w="108" w:type="dxa"/>
            <w:bottom w:w="0" w:type="dxa"/>
            <w:right w:w="108" w:type="dxa"/>
          </w:tblCellMar>
        </w:tblPrEx>
        <w:trPr>
          <w:jc w:val="center"/>
        </w:trPr>
        <w:tc>
          <w:tcPr>
            <w:tcW w:w="516" w:type="dxa"/>
          </w:tcPr>
          <w:p w14:paraId="0937A33D">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367E0678">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Организационно-методический раздел</w:t>
            </w:r>
          </w:p>
        </w:tc>
        <w:tc>
          <w:tcPr>
            <w:tcW w:w="978" w:type="dxa"/>
          </w:tcPr>
          <w:p w14:paraId="1BCB02FC">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4</w:t>
            </w:r>
          </w:p>
        </w:tc>
      </w:tr>
      <w:tr w14:paraId="00E01568">
        <w:tblPrEx>
          <w:tblCellMar>
            <w:top w:w="0" w:type="dxa"/>
            <w:left w:w="108" w:type="dxa"/>
            <w:bottom w:w="0" w:type="dxa"/>
            <w:right w:w="108" w:type="dxa"/>
          </w:tblCellMar>
        </w:tblPrEx>
        <w:trPr>
          <w:jc w:val="center"/>
        </w:trPr>
        <w:tc>
          <w:tcPr>
            <w:tcW w:w="516" w:type="dxa"/>
          </w:tcPr>
          <w:p w14:paraId="2EEDB6AF">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7086238D">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Распределение часов дисциплины по формам и видам работ</w:t>
            </w:r>
          </w:p>
        </w:tc>
        <w:tc>
          <w:tcPr>
            <w:tcW w:w="978" w:type="dxa"/>
          </w:tcPr>
          <w:p w14:paraId="650EB91A">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6</w:t>
            </w:r>
          </w:p>
        </w:tc>
      </w:tr>
      <w:tr w14:paraId="6B813293">
        <w:tblPrEx>
          <w:tblCellMar>
            <w:top w:w="0" w:type="dxa"/>
            <w:left w:w="108" w:type="dxa"/>
            <w:bottom w:w="0" w:type="dxa"/>
            <w:right w:w="108" w:type="dxa"/>
          </w:tblCellMar>
        </w:tblPrEx>
        <w:trPr>
          <w:jc w:val="center"/>
        </w:trPr>
        <w:tc>
          <w:tcPr>
            <w:tcW w:w="516" w:type="dxa"/>
          </w:tcPr>
          <w:p w14:paraId="2FA1ED08">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720F12DD">
            <w:pPr>
              <w:spacing w:after="0" w:line="360" w:lineRule="auto"/>
              <w:jc w:val="both"/>
              <w:rPr>
                <w:rFonts w:ascii="Times New Roman" w:hAnsi="Times New Roman" w:eastAsia="Calibri" w:cs="Times New Roman"/>
                <w:color w:val="000000" w:themeColor="text1"/>
                <w:sz w:val="24"/>
                <w:szCs w:val="24"/>
                <w:lang w:bidi="ru-RU"/>
                <w14:textFill>
                  <w14:solidFill>
                    <w14:schemeClr w14:val="tx1"/>
                  </w14:solidFill>
                </w14:textFill>
              </w:rPr>
            </w:pPr>
            <w:r>
              <w:rPr>
                <w:rFonts w:ascii="Times New Roman" w:hAnsi="Times New Roman" w:eastAsia="Calibri" w:cs="Times New Roman"/>
                <w:color w:val="000000" w:themeColor="text1"/>
                <w:sz w:val="24"/>
                <w:szCs w:val="24"/>
                <w:lang w:bidi="ru-RU"/>
                <w14:textFill>
                  <w14:solidFill>
                    <w14:schemeClr w14:val="tx1"/>
                  </w14:solidFill>
                </w14:textFill>
              </w:rPr>
              <w:t>Структура и содержание практической части дисциплины</w:t>
            </w:r>
          </w:p>
        </w:tc>
        <w:tc>
          <w:tcPr>
            <w:tcW w:w="978" w:type="dxa"/>
          </w:tcPr>
          <w:p w14:paraId="47538E26">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7</w:t>
            </w:r>
          </w:p>
        </w:tc>
      </w:tr>
      <w:tr w14:paraId="32684ACD">
        <w:tblPrEx>
          <w:tblCellMar>
            <w:top w:w="0" w:type="dxa"/>
            <w:left w:w="108" w:type="dxa"/>
            <w:bottom w:w="0" w:type="dxa"/>
            <w:right w:w="108" w:type="dxa"/>
          </w:tblCellMar>
        </w:tblPrEx>
        <w:trPr>
          <w:jc w:val="center"/>
        </w:trPr>
        <w:tc>
          <w:tcPr>
            <w:tcW w:w="516" w:type="dxa"/>
          </w:tcPr>
          <w:p w14:paraId="567E2B62">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415343B7">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Методические указания по освоению дисциплины</w:t>
            </w:r>
          </w:p>
        </w:tc>
        <w:tc>
          <w:tcPr>
            <w:tcW w:w="978" w:type="dxa"/>
          </w:tcPr>
          <w:p w14:paraId="325999A6">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8</w:t>
            </w:r>
          </w:p>
        </w:tc>
      </w:tr>
      <w:tr w14:paraId="2E040381">
        <w:tblPrEx>
          <w:tblCellMar>
            <w:top w:w="0" w:type="dxa"/>
            <w:left w:w="108" w:type="dxa"/>
            <w:bottom w:w="0" w:type="dxa"/>
            <w:right w:w="108" w:type="dxa"/>
          </w:tblCellMar>
        </w:tblPrEx>
        <w:trPr>
          <w:jc w:val="center"/>
        </w:trPr>
        <w:tc>
          <w:tcPr>
            <w:tcW w:w="516" w:type="dxa"/>
          </w:tcPr>
          <w:p w14:paraId="660A579D">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35D00444">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Учебно-методическое обеспечение самостоятельной работы обучающихся</w:t>
            </w:r>
          </w:p>
        </w:tc>
        <w:tc>
          <w:tcPr>
            <w:tcW w:w="978" w:type="dxa"/>
          </w:tcPr>
          <w:p w14:paraId="08408391">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12</w:t>
            </w:r>
          </w:p>
        </w:tc>
      </w:tr>
      <w:tr w14:paraId="1E3F924B">
        <w:tblPrEx>
          <w:tblCellMar>
            <w:top w:w="0" w:type="dxa"/>
            <w:left w:w="108" w:type="dxa"/>
            <w:bottom w:w="0" w:type="dxa"/>
            <w:right w:w="108" w:type="dxa"/>
          </w:tblCellMar>
        </w:tblPrEx>
        <w:trPr>
          <w:jc w:val="center"/>
        </w:trPr>
        <w:tc>
          <w:tcPr>
            <w:tcW w:w="516" w:type="dxa"/>
          </w:tcPr>
          <w:p w14:paraId="6B073DAF">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0FD649E7">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Перечень информационных технологий и программного обеспечения</w:t>
            </w:r>
          </w:p>
        </w:tc>
        <w:tc>
          <w:tcPr>
            <w:tcW w:w="978" w:type="dxa"/>
          </w:tcPr>
          <w:p w14:paraId="2ADDE8FA">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18</w:t>
            </w:r>
          </w:p>
        </w:tc>
      </w:tr>
      <w:tr w14:paraId="76E46D4E">
        <w:tblPrEx>
          <w:tblCellMar>
            <w:top w:w="0" w:type="dxa"/>
            <w:left w:w="108" w:type="dxa"/>
            <w:bottom w:w="0" w:type="dxa"/>
            <w:right w:w="108" w:type="dxa"/>
          </w:tblCellMar>
        </w:tblPrEx>
        <w:trPr>
          <w:jc w:val="center"/>
        </w:trPr>
        <w:tc>
          <w:tcPr>
            <w:tcW w:w="516" w:type="dxa"/>
          </w:tcPr>
          <w:p w14:paraId="07DC0810">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1F2E05DC">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Материально-техническое обеспечение дисциплины</w:t>
            </w:r>
          </w:p>
        </w:tc>
        <w:tc>
          <w:tcPr>
            <w:tcW w:w="978" w:type="dxa"/>
          </w:tcPr>
          <w:p w14:paraId="43A39DAA">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19</w:t>
            </w:r>
          </w:p>
        </w:tc>
      </w:tr>
      <w:tr w14:paraId="7E077BC8">
        <w:tblPrEx>
          <w:tblCellMar>
            <w:top w:w="0" w:type="dxa"/>
            <w:left w:w="108" w:type="dxa"/>
            <w:bottom w:w="0" w:type="dxa"/>
            <w:right w:w="108" w:type="dxa"/>
          </w:tblCellMar>
        </w:tblPrEx>
        <w:trPr>
          <w:jc w:val="center"/>
        </w:trPr>
        <w:tc>
          <w:tcPr>
            <w:tcW w:w="516" w:type="dxa"/>
          </w:tcPr>
          <w:p w14:paraId="34422E6A">
            <w:pPr>
              <w:numPr>
                <w:ilvl w:val="0"/>
                <w:numId w:val="2"/>
              </w:numPr>
              <w:spacing w:after="0" w:line="36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69FB73B1">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Библиографический список</w:t>
            </w:r>
          </w:p>
        </w:tc>
        <w:tc>
          <w:tcPr>
            <w:tcW w:w="978" w:type="dxa"/>
          </w:tcPr>
          <w:p w14:paraId="6E924FAC">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20</w:t>
            </w:r>
          </w:p>
        </w:tc>
      </w:tr>
      <w:tr w14:paraId="3F8ECE2E">
        <w:tblPrEx>
          <w:tblCellMar>
            <w:top w:w="0" w:type="dxa"/>
            <w:left w:w="108" w:type="dxa"/>
            <w:bottom w:w="0" w:type="dxa"/>
            <w:right w:w="108" w:type="dxa"/>
          </w:tblCellMar>
        </w:tblPrEx>
        <w:trPr>
          <w:jc w:val="center"/>
        </w:trPr>
        <w:tc>
          <w:tcPr>
            <w:tcW w:w="516" w:type="dxa"/>
          </w:tcPr>
          <w:p w14:paraId="0024A311">
            <w:pPr>
              <w:spacing w:after="0" w:line="360" w:lineRule="auto"/>
              <w:contextualSpacing/>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9.</w:t>
            </w:r>
          </w:p>
        </w:tc>
        <w:tc>
          <w:tcPr>
            <w:tcW w:w="8135" w:type="dxa"/>
          </w:tcPr>
          <w:p w14:paraId="18907CF3">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Оценочные средства </w:t>
            </w:r>
          </w:p>
        </w:tc>
        <w:tc>
          <w:tcPr>
            <w:tcW w:w="978" w:type="dxa"/>
          </w:tcPr>
          <w:p w14:paraId="7A162B7A">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21</w:t>
            </w:r>
          </w:p>
        </w:tc>
      </w:tr>
      <w:tr w14:paraId="3F76F08E">
        <w:tblPrEx>
          <w:tblCellMar>
            <w:top w:w="0" w:type="dxa"/>
            <w:left w:w="108" w:type="dxa"/>
            <w:bottom w:w="0" w:type="dxa"/>
            <w:right w:w="108" w:type="dxa"/>
          </w:tblCellMar>
        </w:tblPrEx>
        <w:trPr>
          <w:jc w:val="center"/>
        </w:trPr>
        <w:tc>
          <w:tcPr>
            <w:tcW w:w="516" w:type="dxa"/>
          </w:tcPr>
          <w:p w14:paraId="6488851D">
            <w:pPr>
              <w:spacing w:after="0" w:line="36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64679189">
            <w:pPr>
              <w:spacing w:after="0" w:line="36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 xml:space="preserve">9.1.Паспорт оценочных средств </w:t>
            </w:r>
          </w:p>
          <w:p w14:paraId="7447131A">
            <w:pPr>
              <w:spacing w:after="0" w:line="36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9.2. План-график проведения контрольно-оценочных мероприятий</w:t>
            </w:r>
          </w:p>
        </w:tc>
        <w:tc>
          <w:tcPr>
            <w:tcW w:w="978" w:type="dxa"/>
          </w:tcPr>
          <w:p w14:paraId="65B4C095">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22</w:t>
            </w:r>
          </w:p>
          <w:p w14:paraId="624D02F2">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22</w:t>
            </w:r>
          </w:p>
        </w:tc>
      </w:tr>
      <w:tr w14:paraId="43BF9167">
        <w:tblPrEx>
          <w:tblCellMar>
            <w:top w:w="0" w:type="dxa"/>
            <w:left w:w="108" w:type="dxa"/>
            <w:bottom w:w="0" w:type="dxa"/>
            <w:right w:w="108" w:type="dxa"/>
          </w:tblCellMar>
        </w:tblPrEx>
        <w:trPr>
          <w:trHeight w:val="213" w:hRule="atLeast"/>
          <w:jc w:val="center"/>
        </w:trPr>
        <w:tc>
          <w:tcPr>
            <w:tcW w:w="516" w:type="dxa"/>
          </w:tcPr>
          <w:p w14:paraId="50F74DFA">
            <w:pPr>
              <w:spacing w:after="0" w:line="36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3A775A38">
            <w:pPr>
              <w:spacing w:after="0" w:line="36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9.3.Контрольные вопросы, выносимые на зачет</w:t>
            </w:r>
          </w:p>
        </w:tc>
        <w:tc>
          <w:tcPr>
            <w:tcW w:w="978" w:type="dxa"/>
          </w:tcPr>
          <w:p w14:paraId="0FCCED7D">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23</w:t>
            </w:r>
          </w:p>
        </w:tc>
      </w:tr>
      <w:tr w14:paraId="7F096BF5">
        <w:tblPrEx>
          <w:tblCellMar>
            <w:top w:w="0" w:type="dxa"/>
            <w:left w:w="108" w:type="dxa"/>
            <w:bottom w:w="0" w:type="dxa"/>
            <w:right w:w="108" w:type="dxa"/>
          </w:tblCellMar>
        </w:tblPrEx>
        <w:trPr>
          <w:jc w:val="center"/>
        </w:trPr>
        <w:tc>
          <w:tcPr>
            <w:tcW w:w="516" w:type="dxa"/>
          </w:tcPr>
          <w:p w14:paraId="2739F0B7">
            <w:pPr>
              <w:spacing w:after="0" w:line="36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74D45D37">
            <w:pPr>
              <w:spacing w:after="0" w:line="36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9.4. Тестовые задания</w:t>
            </w:r>
          </w:p>
        </w:tc>
        <w:tc>
          <w:tcPr>
            <w:tcW w:w="978" w:type="dxa"/>
          </w:tcPr>
          <w:p w14:paraId="120904CA">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24</w:t>
            </w:r>
          </w:p>
        </w:tc>
      </w:tr>
      <w:tr w14:paraId="62C6169D">
        <w:tblPrEx>
          <w:tblCellMar>
            <w:top w:w="0" w:type="dxa"/>
            <w:left w:w="108" w:type="dxa"/>
            <w:bottom w:w="0" w:type="dxa"/>
            <w:right w:w="108" w:type="dxa"/>
          </w:tblCellMar>
        </w:tblPrEx>
        <w:trPr>
          <w:jc w:val="center"/>
        </w:trPr>
        <w:tc>
          <w:tcPr>
            <w:tcW w:w="516" w:type="dxa"/>
          </w:tcPr>
          <w:p w14:paraId="277F8726">
            <w:pPr>
              <w:spacing w:after="0" w:line="36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135" w:type="dxa"/>
          </w:tcPr>
          <w:p w14:paraId="62707B11">
            <w:pPr>
              <w:spacing w:after="0" w:line="36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9.5. Темы рефератов, докладов, эссе</w:t>
            </w:r>
          </w:p>
          <w:p w14:paraId="102E3935">
            <w:pPr>
              <w:spacing w:after="0" w:line="36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9.6. Критерии оценки знаний</w:t>
            </w:r>
          </w:p>
        </w:tc>
        <w:tc>
          <w:tcPr>
            <w:tcW w:w="978" w:type="dxa"/>
          </w:tcPr>
          <w:p w14:paraId="58556DA9">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31</w:t>
            </w:r>
          </w:p>
          <w:p w14:paraId="605CCA34">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32</w:t>
            </w:r>
          </w:p>
        </w:tc>
      </w:tr>
      <w:tr w14:paraId="2AC76498">
        <w:tblPrEx>
          <w:tblCellMar>
            <w:top w:w="0" w:type="dxa"/>
            <w:left w:w="108" w:type="dxa"/>
            <w:bottom w:w="0" w:type="dxa"/>
            <w:right w:w="108" w:type="dxa"/>
          </w:tblCellMar>
        </w:tblPrEx>
        <w:trPr>
          <w:jc w:val="center"/>
        </w:trPr>
        <w:tc>
          <w:tcPr>
            <w:tcW w:w="516" w:type="dxa"/>
          </w:tcPr>
          <w:p w14:paraId="645E6A30">
            <w:pPr>
              <w:spacing w:after="0" w:line="360" w:lineRule="auto"/>
              <w:contextualSpacing/>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10</w:t>
            </w:r>
          </w:p>
        </w:tc>
        <w:tc>
          <w:tcPr>
            <w:tcW w:w="8135" w:type="dxa"/>
          </w:tcPr>
          <w:p w14:paraId="151C9586">
            <w:pPr>
              <w:spacing w:after="0" w:line="36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Лист внесения изменений в рабочую программу учебной дисциплины</w:t>
            </w:r>
            <w:r>
              <w:rPr>
                <w:rFonts w:ascii="Times New Roman" w:hAnsi="Times New Roman" w:eastAsia="Calibri" w:cs="Times New Roman"/>
                <w:color w:val="000000" w:themeColor="text1"/>
                <w:sz w:val="24"/>
                <w:szCs w:val="24"/>
                <w14:textFill>
                  <w14:solidFill>
                    <w14:schemeClr w14:val="tx1"/>
                  </w14:solidFill>
                </w14:textFill>
              </w:rPr>
              <w:t xml:space="preserve"> </w:t>
            </w:r>
          </w:p>
        </w:tc>
        <w:tc>
          <w:tcPr>
            <w:tcW w:w="978" w:type="dxa"/>
          </w:tcPr>
          <w:p w14:paraId="04A0E03E">
            <w:pPr>
              <w:spacing w:after="0" w:line="36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38</w:t>
            </w:r>
          </w:p>
        </w:tc>
      </w:tr>
    </w:tbl>
    <w:p w14:paraId="3E6AEC4B">
      <w:pPr>
        <w:spacing w:after="0" w:line="36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3135EAF">
      <w:pPr>
        <w:spacing w:after="0" w:line="36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92416B8">
      <w:pPr>
        <w:spacing w:after="0" w:line="360" w:lineRule="auto"/>
        <w:rPr>
          <w:rFonts w:ascii="Times New Roman" w:hAnsi="Times New Roman" w:eastAsia="Calibri" w:cs="Times New Roman"/>
          <w:b/>
          <w:caps/>
          <w:color w:val="000000" w:themeColor="text1"/>
          <w:sz w:val="24"/>
          <w:szCs w:val="24"/>
          <w:lang w:eastAsia="ru-RU"/>
          <w14:textFill>
            <w14:solidFill>
              <w14:schemeClr w14:val="tx1"/>
            </w14:solidFill>
          </w14:textFill>
        </w:rPr>
      </w:pPr>
    </w:p>
    <w:p w14:paraId="2888850F">
      <w:pPr>
        <w:suppressAutoHyphens/>
        <w:spacing w:after="0" w:line="360" w:lineRule="auto"/>
        <w:rPr>
          <w:rFonts w:ascii="Times New Roman" w:hAnsi="Times New Roman" w:eastAsia="Calibri" w:cs="Times New Roman"/>
          <w:bCs/>
          <w:color w:val="000000" w:themeColor="text1"/>
          <w:sz w:val="24"/>
          <w:szCs w:val="24"/>
          <w:lang w:eastAsia="ru-RU"/>
          <w14:textFill>
            <w14:solidFill>
              <w14:schemeClr w14:val="tx1"/>
            </w14:solidFill>
          </w14:textFill>
        </w:rPr>
      </w:pPr>
    </w:p>
    <w:p w14:paraId="18655FBA">
      <w:pPr>
        <w:suppressAutoHyphens/>
        <w:spacing w:after="0" w:line="360" w:lineRule="auto"/>
        <w:rPr>
          <w:rFonts w:ascii="Times New Roman" w:hAnsi="Times New Roman" w:eastAsia="Calibri" w:cs="Times New Roman"/>
          <w:bCs/>
          <w:color w:val="000000" w:themeColor="text1"/>
          <w:sz w:val="24"/>
          <w:szCs w:val="24"/>
          <w:lang w:eastAsia="ru-RU"/>
          <w14:textFill>
            <w14:solidFill>
              <w14:schemeClr w14:val="tx1"/>
            </w14:solidFill>
          </w14:textFill>
        </w:rPr>
      </w:pPr>
    </w:p>
    <w:p w14:paraId="04161CCB">
      <w:pPr>
        <w:suppressAutoHyphens/>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5F5B5064">
      <w:pPr>
        <w:tabs>
          <w:tab w:val="left" w:pos="6480"/>
        </w:tab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br w:type="page"/>
      </w:r>
      <w:r>
        <w:rPr>
          <w:rFonts w:ascii="Times New Roman" w:hAnsi="Times New Roman" w:eastAsia="Times New Roman" w:cs="Times New Roman"/>
          <w:b/>
          <w:color w:val="000000" w:themeColor="text1"/>
          <w:sz w:val="24"/>
          <w:szCs w:val="24"/>
          <w:lang w:eastAsia="ru-RU"/>
          <w14:textFill>
            <w14:solidFill>
              <w14:schemeClr w14:val="tx1"/>
            </w14:solidFill>
          </w14:textFill>
        </w:rPr>
        <w:t>1. ОРГАНИЗАЦИОННО-МЕТОДИЧЕСКИЙ РАЗДЕЛ</w:t>
      </w:r>
    </w:p>
    <w:p w14:paraId="4D27F274">
      <w:pPr>
        <w:keepNext/>
        <w:widowControl w:val="0"/>
        <w:spacing w:after="0" w:line="360" w:lineRule="auto"/>
        <w:jc w:val="both"/>
        <w:outlineLvl w:val="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Рабочая программа дисциплины «</w:t>
      </w:r>
      <w:r>
        <w:rPr>
          <w:rFonts w:ascii="Times New Roman" w:hAnsi="Times New Roman" w:eastAsia="Calibri" w:cs="Times New Roman"/>
          <w:color w:val="000000" w:themeColor="text1"/>
          <w:sz w:val="24"/>
          <w:szCs w:val="24"/>
          <w:lang w:eastAsia="ru-RU"/>
          <w14:textFill>
            <w14:solidFill>
              <w14:schemeClr w14:val="tx1"/>
            </w14:solidFill>
          </w14:textFill>
        </w:rPr>
        <w:t>Элективные курсы по физической культуре</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108D3C16">
      <w:pPr>
        <w:keepNext/>
        <w:widowControl w:val="0"/>
        <w:spacing w:after="0" w:line="360" w:lineRule="auto"/>
        <w:ind w:firstLine="708"/>
        <w:jc w:val="both"/>
        <w:outlineLvl w:val="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Общая трудоемкость освоения дисциплины составляет для очной формы обучения 328 ч. и для заочной формы обучения. Учебным планом предусмотрены практические занятия (328 ч. для очной формы обучения), самостоятельная работа студента (328 ч. для заочной формы обучения).</w:t>
      </w:r>
    </w:p>
    <w:p w14:paraId="1546D9B5">
      <w:pPr>
        <w:spacing w:after="0" w:line="360" w:lineRule="auto"/>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p>
    <w:p w14:paraId="5A1AB3B1">
      <w:pPr>
        <w:spacing w:after="0" w:line="360" w:lineRule="auto"/>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Цель и задачи изучения дисциплины</w:t>
      </w:r>
    </w:p>
    <w:p w14:paraId="4D6C7D51">
      <w:pPr>
        <w:spacing w:after="0" w:line="360" w:lineRule="auto"/>
        <w:ind w:firstLine="709"/>
        <w:jc w:val="both"/>
        <w:rPr>
          <w:rFonts w:ascii="Times New Roman" w:hAnsi="Times New Roman" w:cs="Times New Roman"/>
          <w:color w:val="000000" w:themeColor="text1"/>
          <w:szCs w:val="28"/>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Цель изучения дисциплины</w:t>
      </w:r>
      <w:r>
        <w:rPr>
          <w:rFonts w:ascii="Times New Roman" w:hAnsi="Times New Roman" w:cs="Times New Roman"/>
          <w:bCs/>
          <w:color w:val="000000" w:themeColor="text1"/>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lang w:eastAsia="ru-RU"/>
          <w14:textFill>
            <w14:solidFill>
              <w14:schemeClr w14:val="tx1"/>
            </w14:solidFill>
          </w14:textFill>
        </w:rPr>
        <w:t>Обеспечение понимания роли физической культуры в развитии личности и подготовке ее к профессиональной деятельности</w:t>
      </w:r>
    </w:p>
    <w:p w14:paraId="56107B78">
      <w:pPr>
        <w:spacing w:after="0" w:line="360" w:lineRule="auto"/>
        <w:ind w:firstLine="709"/>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Задачи дисциплины:</w:t>
      </w:r>
    </w:p>
    <w:p w14:paraId="515D8BC6">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Обеспечение понимания роли физической культуры в развитии личности и подготовке ее к профессиональной деятельности.</w:t>
      </w:r>
    </w:p>
    <w:p w14:paraId="0CC81B53">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Формирование мотивационно-ценностного отношения к физической культуре, установки на здоровый стиль жизни, потребности в регулярных занятиях физическими упражнениями.</w:t>
      </w:r>
    </w:p>
    <w:p w14:paraId="73CD044F">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Овладение системой специальных знаний, практических умений и навыков, обеспечивающих сохранение и укрепление здоровья, формирование компенсаторных процессов, коррекцию имеющихся отклонений в состоянии здоровья, психическое благополучие, развитие и совершенствование психофизических способностей, формирование профессионально значимых качеств и свойств личности.</w:t>
      </w:r>
    </w:p>
    <w:p w14:paraId="1B2B3DA4">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Адаптацию организма к воздействию умственных и физических нагрузок, а также расширение функциональных возможностей физиологических систем, повышение сопротивляемости защитных сил организма.</w:t>
      </w:r>
    </w:p>
    <w:p w14:paraId="64E888A1">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Овладение методикой формирования и выполнения комплекса упражнений оздоровительной направленности для самостоятельных занятий, способами самоконтроля при выполнении физических нагрузок различного характера, правилами личной гигиены, рационального режима труда и отдыха.</w:t>
      </w:r>
    </w:p>
    <w:p w14:paraId="47CE7057">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Овладение средствами и методами противодействия неблагоприятным факторам и условиям труда, снижения утомления в процессе профессиональной деятельности и повышения качества результатов.</w:t>
      </w:r>
    </w:p>
    <w:p w14:paraId="5C6352F6">
      <w:pPr>
        <w:spacing w:after="0" w:line="360" w:lineRule="auto"/>
        <w:jc w:val="both"/>
        <w:rPr>
          <w:rFonts w:ascii="Times New Roman" w:hAnsi="Times New Roman" w:cs="Times New Roman"/>
          <w:color w:val="000000" w:themeColor="text1"/>
          <w:szCs w:val="28"/>
          <w14:textFill>
            <w14:solidFill>
              <w14:schemeClr w14:val="tx1"/>
            </w14:solidFill>
          </w14:textFill>
        </w:rPr>
      </w:pPr>
    </w:p>
    <w:p w14:paraId="55B88A01">
      <w:pPr>
        <w:spacing w:after="0" w:line="276"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Перечень</w:t>
      </w:r>
    </w:p>
    <w:p w14:paraId="23931E62">
      <w:pPr>
        <w:spacing w:after="0" w:line="276"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сформированных компетенций в процессе освоения дисциплины</w:t>
      </w:r>
    </w:p>
    <w:p w14:paraId="5E015D28">
      <w:pPr>
        <w:spacing w:after="0" w:line="276"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0"/>
        <w:gridCol w:w="1597"/>
        <w:gridCol w:w="1133"/>
        <w:gridCol w:w="4219"/>
      </w:tblGrid>
      <w:tr w14:paraId="4CAB3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5" w:type="pct"/>
            <w:tcBorders>
              <w:top w:val="single" w:color="auto" w:sz="4" w:space="0"/>
              <w:left w:val="single" w:color="auto" w:sz="4" w:space="0"/>
              <w:bottom w:val="single" w:color="auto" w:sz="4" w:space="0"/>
              <w:right w:val="single" w:color="auto" w:sz="4" w:space="0"/>
            </w:tcBorders>
            <w:vAlign w:val="center"/>
          </w:tcPr>
          <w:p w14:paraId="755FB346">
            <w:pPr>
              <w:spacing w:after="0" w:line="276" w:lineRule="auto"/>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Код и формулировка компетенции</w:t>
            </w:r>
          </w:p>
        </w:tc>
        <w:tc>
          <w:tcPr>
            <w:tcW w:w="847" w:type="pct"/>
            <w:tcBorders>
              <w:top w:val="single" w:color="auto" w:sz="4" w:space="0"/>
              <w:left w:val="single" w:color="auto" w:sz="4" w:space="0"/>
              <w:bottom w:val="single" w:color="auto" w:sz="4" w:space="0"/>
              <w:right w:val="single" w:color="auto" w:sz="4" w:space="0"/>
            </w:tcBorders>
          </w:tcPr>
          <w:p w14:paraId="4D988259">
            <w:pPr>
              <w:spacing w:after="0" w:line="276"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6C63EAB5">
            <w:pPr>
              <w:spacing w:after="0" w:line="240" w:lineRule="auto"/>
              <w:ind w:hanging="11"/>
              <w:jc w:val="center"/>
              <w:rPr>
                <w:rFonts w:ascii="Times New Roman" w:hAnsi="Times New Roman" w:eastAsia="Calibri" w:cs="Times New Roman"/>
                <w:b/>
                <w:bCs/>
                <w:color w:val="000000" w:themeColor="text1"/>
                <w:sz w:val="18"/>
                <w:szCs w:val="18"/>
                <w:lang w:eastAsia="ru-RU"/>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Код и наименование</w:t>
            </w:r>
          </w:p>
          <w:p w14:paraId="50300AE1">
            <w:pPr>
              <w:spacing w:after="0" w:line="240" w:lineRule="auto"/>
              <w:ind w:hanging="11"/>
              <w:jc w:val="center"/>
              <w:rPr>
                <w:rFonts w:ascii="Times New Roman" w:hAnsi="Times New Roman" w:eastAsia="Calibri" w:cs="Times New Roman"/>
                <w:b/>
                <w:bCs/>
                <w:color w:val="000000" w:themeColor="text1"/>
                <w:sz w:val="18"/>
                <w:szCs w:val="18"/>
                <w:lang w:eastAsia="ru-RU"/>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индикатора достижения</w:t>
            </w:r>
          </w:p>
          <w:p w14:paraId="22C7703C">
            <w:pPr>
              <w:spacing w:after="0"/>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компе</w:t>
            </w:r>
            <w:r>
              <w:rPr>
                <w:rFonts w:ascii="Times New Roman" w:hAnsi="Times New Roman" w:eastAsia="Calibri" w:cs="Times New Roman"/>
                <w:b/>
                <w:bCs/>
                <w:color w:val="000000" w:themeColor="text1"/>
                <w:sz w:val="18"/>
                <w:szCs w:val="18"/>
                <w:lang w:eastAsia="ru-RU"/>
                <w14:textFill>
                  <w14:solidFill>
                    <w14:schemeClr w14:val="tx1"/>
                  </w14:solidFill>
                </w14:textFill>
              </w:rPr>
              <w:softHyphen/>
            </w:r>
            <w:r>
              <w:rPr>
                <w:rFonts w:ascii="Times New Roman" w:hAnsi="Times New Roman" w:eastAsia="Calibri" w:cs="Times New Roman"/>
                <w:b/>
                <w:bCs/>
                <w:color w:val="000000" w:themeColor="text1"/>
                <w:sz w:val="18"/>
                <w:szCs w:val="18"/>
                <w:lang w:eastAsia="ru-RU"/>
                <w14:textFill>
                  <w14:solidFill>
                    <w14:schemeClr w14:val="tx1"/>
                  </w14:solidFill>
                </w14:textFill>
              </w:rPr>
              <w:t>тенции</w:t>
            </w:r>
          </w:p>
        </w:tc>
        <w:tc>
          <w:tcPr>
            <w:tcW w:w="2838" w:type="pct"/>
            <w:gridSpan w:val="2"/>
            <w:tcBorders>
              <w:top w:val="single" w:color="auto" w:sz="4" w:space="0"/>
              <w:left w:val="single" w:color="auto" w:sz="4" w:space="0"/>
              <w:bottom w:val="single" w:color="auto" w:sz="4" w:space="0"/>
              <w:right w:val="single" w:color="auto" w:sz="4" w:space="0"/>
            </w:tcBorders>
            <w:vAlign w:val="center"/>
          </w:tcPr>
          <w:p w14:paraId="736D8C46">
            <w:pPr>
              <w:spacing w:after="0" w:line="276" w:lineRule="auto"/>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Этапы формирования компетенции</w:t>
            </w:r>
          </w:p>
        </w:tc>
      </w:tr>
      <w:tr w14:paraId="51EE8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15" w:type="pct"/>
            <w:vMerge w:val="restart"/>
            <w:tcBorders>
              <w:left w:val="single" w:color="000000" w:sz="6" w:space="0"/>
              <w:right w:val="single" w:color="000000" w:sz="6" w:space="0"/>
            </w:tcBorders>
            <w:tcMar>
              <w:top w:w="30" w:type="dxa"/>
              <w:left w:w="108" w:type="dxa"/>
              <w:bottom w:w="30" w:type="dxa"/>
              <w:right w:w="108" w:type="dxa"/>
            </w:tcMar>
            <w:vAlign w:val="center"/>
          </w:tcPr>
          <w:p w14:paraId="7BD6BA2F">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14:paraId="60AC5ADC">
            <w:pPr>
              <w:pStyle w:val="51"/>
              <w:jc w:val="both"/>
              <w:rPr>
                <w:rFonts w:ascii="Times New Roman" w:hAnsi="Times New Roman" w:cs="Times New Roman"/>
                <w:color w:val="000000" w:themeColor="text1"/>
                <w:sz w:val="24"/>
                <w:szCs w:val="24"/>
                <w14:textFill>
                  <w14:solidFill>
                    <w14:schemeClr w14:val="tx1"/>
                  </w14:solidFill>
                </w14:textFill>
              </w:rPr>
            </w:pPr>
          </w:p>
        </w:tc>
        <w:tc>
          <w:tcPr>
            <w:tcW w:w="847" w:type="pct"/>
            <w:vMerge w:val="restart"/>
            <w:tcBorders>
              <w:left w:val="single" w:color="000000" w:sz="6" w:space="0"/>
              <w:right w:val="single" w:color="000000" w:sz="6" w:space="0"/>
            </w:tcBorders>
          </w:tcPr>
          <w:p w14:paraId="5BA5322D">
            <w:pPr>
              <w:spacing w:after="0"/>
              <w:rPr>
                <w:rFonts w:ascii="Times New Roman" w:hAnsi="Times New Roman" w:eastAsia="Calibri" w:cs="Times New Roman"/>
                <w:b/>
                <w:color w:val="000000" w:themeColor="text1"/>
                <w14:textFill>
                  <w14:solidFill>
                    <w14:schemeClr w14:val="tx1"/>
                  </w14:solidFill>
                </w14:textFill>
              </w:rPr>
            </w:pPr>
            <w:r>
              <w:rPr>
                <w:rFonts w:ascii="Times New Roman" w:hAnsi="Times New Roman"/>
                <w:iCs/>
                <w:color w:val="000000" w:themeColor="text1"/>
                <w:sz w:val="24"/>
                <w:szCs w:val="24"/>
                <w14:textFill>
                  <w14:solidFill>
                    <w14:schemeClr w14:val="tx1"/>
                  </w14:solidFill>
                </w14:textFill>
              </w:rPr>
              <w:t xml:space="preserve">ИД </w:t>
            </w:r>
            <w:r>
              <w:rPr>
                <w:rFonts w:ascii="Times New Roman" w:hAnsi="Times New Roman"/>
                <w:iCs/>
                <w:color w:val="000000" w:themeColor="text1"/>
                <w:sz w:val="24"/>
                <w:szCs w:val="24"/>
                <w:vertAlign w:val="subscript"/>
                <w14:textFill>
                  <w14:solidFill>
                    <w14:schemeClr w14:val="tx1"/>
                  </w14:solidFill>
                </w14:textFill>
              </w:rPr>
              <w:t xml:space="preserve">УК-7 </w:t>
            </w:r>
            <w:r>
              <w:rPr>
                <w:rFonts w:ascii="Times New Roman" w:hAnsi="Times New Roman" w:cs="Times New Roman"/>
                <w:color w:val="000000" w:themeColor="text1"/>
                <w:sz w:val="24"/>
                <w:szCs w:val="24"/>
                <w14:textFill>
                  <w14:solidFill>
                    <w14:schemeClr w14:val="tx1"/>
                  </w14:solidFill>
                </w14:textFill>
              </w:rPr>
              <w:t>Планирует свое рабочее и свободное время для оптимального сочетания физической и умственной нагрузки и обеспечения работоспособности</w:t>
            </w:r>
          </w:p>
        </w:tc>
        <w:tc>
          <w:tcPr>
            <w:tcW w:w="6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F26A135">
            <w:pPr>
              <w:spacing w:after="0"/>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14:textFill>
                  <w14:solidFill>
                    <w14:schemeClr w14:val="tx1"/>
                  </w14:solidFill>
                </w14:textFill>
              </w:rPr>
              <w:t>Знать</w:t>
            </w:r>
          </w:p>
        </w:tc>
        <w:tc>
          <w:tcPr>
            <w:tcW w:w="223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8034EB0">
            <w:pPr>
              <w:shd w:val="clear" w:color="auto" w:fill="FFFFFF"/>
              <w:autoSpaceDE w:val="0"/>
              <w:autoSpaceDN w:val="0"/>
              <w:adjustRightInd w:val="0"/>
              <w:spacing w:after="0" w:line="360" w:lineRule="auto"/>
              <w:ind w:firstLine="36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роль физической культуры в развитии человека и подготовке специалиста; основы физической культуры и здорового образа жизни. </w:t>
            </w:r>
          </w:p>
        </w:tc>
      </w:tr>
      <w:tr w14:paraId="7CCE5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jc w:val="center"/>
        </w:trPr>
        <w:tc>
          <w:tcPr>
            <w:tcW w:w="1315" w:type="pct"/>
            <w:vMerge w:val="continue"/>
            <w:tcBorders>
              <w:left w:val="single" w:color="000000" w:sz="6" w:space="0"/>
              <w:right w:val="single" w:color="000000" w:sz="6" w:space="0"/>
            </w:tcBorders>
            <w:tcMar>
              <w:top w:w="30" w:type="dxa"/>
              <w:left w:w="108" w:type="dxa"/>
              <w:bottom w:w="30" w:type="dxa"/>
              <w:right w:w="108" w:type="dxa"/>
            </w:tcMar>
            <w:vAlign w:val="center"/>
          </w:tcPr>
          <w:p w14:paraId="46BE4619">
            <w:pPr>
              <w:pStyle w:val="51"/>
              <w:jc w:val="both"/>
              <w:rPr>
                <w:rFonts w:ascii="Times New Roman" w:hAnsi="Times New Roman" w:cs="Times New Roman"/>
                <w:color w:val="000000" w:themeColor="text1"/>
                <w:sz w:val="24"/>
                <w:szCs w:val="24"/>
                <w14:textFill>
                  <w14:solidFill>
                    <w14:schemeClr w14:val="tx1"/>
                  </w14:solidFill>
                </w14:textFill>
              </w:rPr>
            </w:pPr>
          </w:p>
        </w:tc>
        <w:tc>
          <w:tcPr>
            <w:tcW w:w="847" w:type="pct"/>
            <w:vMerge w:val="continue"/>
            <w:tcBorders>
              <w:left w:val="single" w:color="000000" w:sz="6" w:space="0"/>
              <w:right w:val="single" w:color="000000" w:sz="6" w:space="0"/>
            </w:tcBorders>
          </w:tcPr>
          <w:p w14:paraId="17234647">
            <w:pPr>
              <w:spacing w:after="0"/>
              <w:rPr>
                <w:rFonts w:ascii="Times New Roman" w:hAnsi="Times New Roman" w:eastAsia="Calibri" w:cs="Times New Roman"/>
                <w:b/>
                <w:color w:val="000000" w:themeColor="text1"/>
                <w14:textFill>
                  <w14:solidFill>
                    <w14:schemeClr w14:val="tx1"/>
                  </w14:solidFill>
                </w14:textFill>
              </w:rPr>
            </w:pPr>
          </w:p>
        </w:tc>
        <w:tc>
          <w:tcPr>
            <w:tcW w:w="6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C93F5EA">
            <w:pPr>
              <w:spacing w:after="0"/>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14:textFill>
                  <w14:solidFill>
                    <w14:schemeClr w14:val="tx1"/>
                  </w14:solidFill>
                </w14:textFill>
              </w:rPr>
              <w:t>Уметь</w:t>
            </w:r>
          </w:p>
        </w:tc>
        <w:tc>
          <w:tcPr>
            <w:tcW w:w="223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34DDAC4">
            <w:pPr>
              <w:pStyle w:val="18"/>
              <w:spacing w:after="0"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обеспечивать сохранение и укрепление здоровья, развивать и совершенствовать психофизические способности и качества;</w:t>
            </w:r>
          </w:p>
        </w:tc>
      </w:tr>
      <w:tr w14:paraId="1F637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1315" w:type="pct"/>
            <w:vMerge w:val="continue"/>
            <w:tcBorders>
              <w:left w:val="single" w:color="000000" w:sz="6" w:space="0"/>
              <w:right w:val="single" w:color="000000" w:sz="6" w:space="0"/>
            </w:tcBorders>
            <w:tcMar>
              <w:top w:w="30" w:type="dxa"/>
              <w:left w:w="108" w:type="dxa"/>
              <w:bottom w:w="30" w:type="dxa"/>
              <w:right w:w="108" w:type="dxa"/>
            </w:tcMar>
            <w:vAlign w:val="center"/>
          </w:tcPr>
          <w:p w14:paraId="1252A02F">
            <w:pPr>
              <w:pStyle w:val="51"/>
              <w:jc w:val="both"/>
              <w:rPr>
                <w:rFonts w:ascii="Times New Roman" w:hAnsi="Times New Roman" w:cs="Times New Roman"/>
                <w:color w:val="000000" w:themeColor="text1"/>
                <w:sz w:val="24"/>
                <w:szCs w:val="24"/>
                <w14:textFill>
                  <w14:solidFill>
                    <w14:schemeClr w14:val="tx1"/>
                  </w14:solidFill>
                </w14:textFill>
              </w:rPr>
            </w:pPr>
          </w:p>
        </w:tc>
        <w:tc>
          <w:tcPr>
            <w:tcW w:w="847" w:type="pct"/>
            <w:vMerge w:val="continue"/>
            <w:tcBorders>
              <w:left w:val="single" w:color="000000" w:sz="6" w:space="0"/>
              <w:right w:val="single" w:color="000000" w:sz="6" w:space="0"/>
            </w:tcBorders>
          </w:tcPr>
          <w:p w14:paraId="5B6B1C40">
            <w:pPr>
              <w:spacing w:after="0"/>
              <w:rPr>
                <w:rFonts w:ascii="Times New Roman" w:hAnsi="Times New Roman" w:eastAsia="Calibri" w:cs="Times New Roman"/>
                <w:b/>
                <w:color w:val="000000" w:themeColor="text1"/>
                <w14:textFill>
                  <w14:solidFill>
                    <w14:schemeClr w14:val="tx1"/>
                  </w14:solidFill>
                </w14:textFill>
              </w:rPr>
            </w:pPr>
          </w:p>
        </w:tc>
        <w:tc>
          <w:tcPr>
            <w:tcW w:w="6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6D7F0B0">
            <w:pPr>
              <w:spacing w:after="0"/>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14:textFill>
                  <w14:solidFill>
                    <w14:schemeClr w14:val="tx1"/>
                  </w14:solidFill>
                </w14:textFill>
              </w:rPr>
              <w:t>Владеть</w:t>
            </w:r>
          </w:p>
        </w:tc>
        <w:tc>
          <w:tcPr>
            <w:tcW w:w="223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5393999">
            <w:pPr>
              <w:shd w:val="clear" w:color="auto" w:fill="FFFFFF"/>
              <w:autoSpaceDE w:val="0"/>
              <w:autoSpaceDN w:val="0"/>
              <w:adjustRightInd w:val="0"/>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владеть системой практических навыков, обеспечивающих сохранение и укрепление здоровья; навыками использования физкультурно-спортивной деятельности для повышения своих функциональных и двигательных возможностей для достижения личных жизненных и профессиональных целей.</w:t>
            </w:r>
            <w:r>
              <w:rPr>
                <w:rFonts w:ascii="Times New Roman" w:hAnsi="Times New Roman" w:cs="Times New Roman"/>
                <w:b/>
                <w:color w:val="000000" w:themeColor="text1"/>
                <w:sz w:val="24"/>
                <w:szCs w:val="24"/>
                <w14:textFill>
                  <w14:solidFill>
                    <w14:schemeClr w14:val="tx1"/>
                  </w14:solidFill>
                </w14:textFill>
              </w:rPr>
              <w:t xml:space="preserve"> </w:t>
            </w:r>
          </w:p>
        </w:tc>
      </w:tr>
    </w:tbl>
    <w:p w14:paraId="3C34C298">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C25C8E6">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6400292">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39C70396">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2. РАСПРЕДЕЛЕНИЕ ЧАСОВ ДИСЦИПЛИНЫ ПО ФОРМАМ И ВИДАМ РАБОТ </w:t>
      </w:r>
    </w:p>
    <w:p w14:paraId="22E152FB">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Базовые разделы дисциплины и виды учебной работы, рекомендуемые для изучения студентам очной формы обучения</w:t>
      </w:r>
    </w:p>
    <w:tbl>
      <w:tblPr>
        <w:tblStyle w:val="6"/>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543"/>
        <w:gridCol w:w="969"/>
        <w:gridCol w:w="629"/>
        <w:gridCol w:w="716"/>
        <w:gridCol w:w="663"/>
        <w:gridCol w:w="2234"/>
      </w:tblGrid>
      <w:tr w14:paraId="63E2D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567" w:type="dxa"/>
            <w:vMerge w:val="restart"/>
            <w:tcBorders>
              <w:top w:val="single" w:color="auto" w:sz="4" w:space="0"/>
              <w:left w:val="single" w:color="auto" w:sz="4" w:space="0"/>
              <w:bottom w:val="single" w:color="auto" w:sz="4" w:space="0"/>
              <w:right w:val="single" w:color="auto" w:sz="4" w:space="0"/>
            </w:tcBorders>
            <w:vAlign w:val="center"/>
          </w:tcPr>
          <w:p w14:paraId="39393795">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63162525">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639BEA5C">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w:t>
            </w:r>
          </w:p>
          <w:p w14:paraId="6F7AB72B">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п/п</w:t>
            </w:r>
          </w:p>
        </w:tc>
        <w:tc>
          <w:tcPr>
            <w:tcW w:w="3543"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51D1CE1A">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78DCA16B">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Темы дисциплины</w:t>
            </w:r>
          </w:p>
        </w:tc>
        <w:tc>
          <w:tcPr>
            <w:tcW w:w="2977" w:type="dxa"/>
            <w:gridSpan w:val="4"/>
            <w:tcBorders>
              <w:top w:val="single" w:color="auto" w:sz="4" w:space="0"/>
              <w:left w:val="single" w:color="auto" w:sz="4" w:space="0"/>
              <w:bottom w:val="single" w:color="auto" w:sz="4" w:space="0"/>
              <w:right w:val="single" w:color="auto" w:sz="4" w:space="0"/>
            </w:tcBorders>
            <w:vAlign w:val="center"/>
          </w:tcPr>
          <w:p w14:paraId="43298E3E">
            <w:pPr>
              <w:widowControl w:val="0"/>
              <w:spacing w:after="0" w:line="240" w:lineRule="auto"/>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Виды учебной работы, включая самостоятельную работу студентов и трудоемкость (в з.ед./часах)</w:t>
            </w:r>
          </w:p>
        </w:tc>
        <w:tc>
          <w:tcPr>
            <w:tcW w:w="2234" w:type="dxa"/>
            <w:vMerge w:val="restart"/>
            <w:tcBorders>
              <w:top w:val="single" w:color="auto" w:sz="4" w:space="0"/>
              <w:left w:val="single" w:color="auto" w:sz="4" w:space="0"/>
              <w:bottom w:val="single" w:color="auto" w:sz="4" w:space="0"/>
              <w:right w:val="single" w:color="auto" w:sz="4" w:space="0"/>
            </w:tcBorders>
            <w:vAlign w:val="center"/>
          </w:tcPr>
          <w:p w14:paraId="2C42AA7B">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Формы текущего контроля успеваемости</w:t>
            </w:r>
          </w:p>
          <w:p w14:paraId="1492EEE1">
            <w:pPr>
              <w:widowControl w:val="0"/>
              <w:spacing w:after="0" w:line="240" w:lineRule="auto"/>
              <w:jc w:val="center"/>
              <w:rPr>
                <w:rFonts w:ascii="Times New Roman" w:hAnsi="Times New Roman" w:eastAsia="Times New Roman" w:cs="Times New Roman"/>
                <w:i/>
                <w:color w:val="000000" w:themeColor="text1"/>
                <w:sz w:val="24"/>
                <w:szCs w:val="24"/>
                <w:lang w:eastAsia="ru-RU"/>
                <w14:textFill>
                  <w14:solidFill>
                    <w14:schemeClr w14:val="tx1"/>
                  </w14:solidFill>
                </w14:textFill>
              </w:rPr>
            </w:pPr>
          </w:p>
        </w:tc>
      </w:tr>
      <w:tr w14:paraId="069D2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10881C6F">
            <w:pPr>
              <w:spacing w:after="0"/>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3543" w:type="dxa"/>
            <w:vMerge w:val="continue"/>
            <w:tcBorders>
              <w:top w:val="single" w:color="auto" w:sz="4" w:space="0"/>
              <w:left w:val="single" w:color="auto" w:sz="4" w:space="0"/>
              <w:bottom w:val="single" w:color="auto" w:sz="4" w:space="0"/>
              <w:right w:val="single" w:color="auto" w:sz="4" w:space="0"/>
            </w:tcBorders>
            <w:vAlign w:val="center"/>
          </w:tcPr>
          <w:p w14:paraId="50B78565">
            <w:pPr>
              <w:spacing w:after="0"/>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969" w:type="dxa"/>
            <w:tcBorders>
              <w:top w:val="single" w:color="auto" w:sz="4" w:space="0"/>
              <w:left w:val="single" w:color="auto" w:sz="4" w:space="0"/>
              <w:bottom w:val="single" w:color="auto" w:sz="4" w:space="0"/>
              <w:right w:val="single" w:color="auto" w:sz="4" w:space="0"/>
            </w:tcBorders>
            <w:vAlign w:val="center"/>
          </w:tcPr>
          <w:p w14:paraId="2B8560F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всего</w:t>
            </w:r>
          </w:p>
        </w:tc>
        <w:tc>
          <w:tcPr>
            <w:tcW w:w="629" w:type="dxa"/>
            <w:tcBorders>
              <w:top w:val="single" w:color="auto" w:sz="4" w:space="0"/>
              <w:left w:val="single" w:color="auto" w:sz="4" w:space="0"/>
              <w:bottom w:val="single" w:color="auto" w:sz="4" w:space="0"/>
              <w:right w:val="single" w:color="auto" w:sz="4" w:space="0"/>
            </w:tcBorders>
            <w:vAlign w:val="center"/>
          </w:tcPr>
          <w:p w14:paraId="36E4AA9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л/з</w:t>
            </w:r>
          </w:p>
        </w:tc>
        <w:tc>
          <w:tcPr>
            <w:tcW w:w="716" w:type="dxa"/>
            <w:tcBorders>
              <w:top w:val="single" w:color="auto" w:sz="4" w:space="0"/>
              <w:left w:val="single" w:color="auto" w:sz="4" w:space="0"/>
              <w:bottom w:val="single" w:color="auto" w:sz="4" w:space="0"/>
              <w:right w:val="single" w:color="auto" w:sz="4" w:space="0"/>
            </w:tcBorders>
            <w:vAlign w:val="center"/>
          </w:tcPr>
          <w:p w14:paraId="7D70F65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п/з</w:t>
            </w:r>
          </w:p>
        </w:tc>
        <w:tc>
          <w:tcPr>
            <w:tcW w:w="663" w:type="dxa"/>
            <w:tcBorders>
              <w:top w:val="single" w:color="auto" w:sz="4" w:space="0"/>
              <w:left w:val="single" w:color="auto" w:sz="4" w:space="0"/>
              <w:bottom w:val="single" w:color="auto" w:sz="4" w:space="0"/>
              <w:right w:val="single" w:color="auto" w:sz="4" w:space="0"/>
            </w:tcBorders>
            <w:vAlign w:val="center"/>
          </w:tcPr>
          <w:p w14:paraId="71A723C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с/р</w:t>
            </w:r>
          </w:p>
        </w:tc>
        <w:tc>
          <w:tcPr>
            <w:tcW w:w="2234" w:type="dxa"/>
            <w:vMerge w:val="continue"/>
            <w:tcBorders>
              <w:top w:val="single" w:color="auto" w:sz="4" w:space="0"/>
              <w:left w:val="single" w:color="auto" w:sz="4" w:space="0"/>
              <w:bottom w:val="single" w:color="auto" w:sz="4" w:space="0"/>
              <w:right w:val="single" w:color="auto" w:sz="4" w:space="0"/>
            </w:tcBorders>
            <w:vAlign w:val="center"/>
          </w:tcPr>
          <w:p w14:paraId="34143760">
            <w:pPr>
              <w:spacing w:after="0"/>
              <w:rPr>
                <w:rFonts w:ascii="Times New Roman" w:hAnsi="Times New Roman" w:eastAsia="Times New Roman" w:cs="Times New Roman"/>
                <w:i/>
                <w:color w:val="000000" w:themeColor="text1"/>
                <w:sz w:val="24"/>
                <w:szCs w:val="24"/>
                <w:lang w:eastAsia="ru-RU"/>
                <w14:textFill>
                  <w14:solidFill>
                    <w14:schemeClr w14:val="tx1"/>
                  </w14:solidFill>
                </w14:textFill>
              </w:rPr>
            </w:pPr>
          </w:p>
        </w:tc>
      </w:tr>
      <w:tr w14:paraId="68E10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56C5CC4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3543" w:type="dxa"/>
            <w:tcBorders>
              <w:top w:val="single" w:color="auto" w:sz="4" w:space="0"/>
              <w:left w:val="single" w:color="auto" w:sz="4" w:space="0"/>
              <w:bottom w:val="single" w:color="auto" w:sz="4" w:space="0"/>
              <w:right w:val="single" w:color="auto" w:sz="4" w:space="0"/>
            </w:tcBorders>
          </w:tcPr>
          <w:p w14:paraId="7D3B2EBC">
            <w:pPr>
              <w:spacing w:after="0" w:line="240" w:lineRule="auto"/>
              <w:jc w:val="both"/>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Раздел 1. Общая физическая и специальная подготовка в системе физического воспитания</w:t>
            </w:r>
          </w:p>
          <w:p w14:paraId="627CEC2A">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 xml:space="preserve"> Легкая атлетика: основы технической подготовки</w:t>
            </w:r>
          </w:p>
        </w:tc>
        <w:tc>
          <w:tcPr>
            <w:tcW w:w="969" w:type="dxa"/>
            <w:tcBorders>
              <w:top w:val="single" w:color="auto" w:sz="4" w:space="0"/>
              <w:left w:val="single" w:color="auto" w:sz="4" w:space="0"/>
              <w:bottom w:val="single" w:color="auto" w:sz="4" w:space="0"/>
              <w:right w:val="single" w:color="auto" w:sz="4" w:space="0"/>
            </w:tcBorders>
            <w:vAlign w:val="center"/>
          </w:tcPr>
          <w:p w14:paraId="6D7CE97D">
            <w:pPr>
              <w:spacing w:after="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82</w:t>
            </w:r>
          </w:p>
        </w:tc>
        <w:tc>
          <w:tcPr>
            <w:tcW w:w="629" w:type="dxa"/>
            <w:tcBorders>
              <w:top w:val="single" w:color="auto" w:sz="4" w:space="0"/>
              <w:left w:val="single" w:color="auto" w:sz="4" w:space="0"/>
              <w:bottom w:val="single" w:color="auto" w:sz="4" w:space="0"/>
              <w:right w:val="single" w:color="auto" w:sz="4" w:space="0"/>
            </w:tcBorders>
            <w:vAlign w:val="center"/>
          </w:tcPr>
          <w:p w14:paraId="6C163F44">
            <w:pPr>
              <w:spacing w:after="0"/>
              <w:jc w:val="center"/>
              <w:rPr>
                <w:rFonts w:ascii="Times New Roman" w:hAnsi="Times New Roman" w:cs="Times New Roman"/>
                <w:color w:val="000000" w:themeColor="text1"/>
                <w14:textFill>
                  <w14:solidFill>
                    <w14:schemeClr w14:val="tx1"/>
                  </w14:solidFill>
                </w14:textFill>
              </w:rPr>
            </w:pPr>
          </w:p>
        </w:tc>
        <w:tc>
          <w:tcPr>
            <w:tcW w:w="716" w:type="dxa"/>
            <w:tcBorders>
              <w:top w:val="single" w:color="auto" w:sz="4" w:space="0"/>
              <w:left w:val="single" w:color="auto" w:sz="4" w:space="0"/>
              <w:bottom w:val="single" w:color="auto" w:sz="4" w:space="0"/>
              <w:right w:val="single" w:color="auto" w:sz="4" w:space="0"/>
            </w:tcBorders>
            <w:vAlign w:val="center"/>
          </w:tcPr>
          <w:p w14:paraId="2C861269">
            <w:pPr>
              <w:spacing w:after="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82</w:t>
            </w:r>
          </w:p>
        </w:tc>
        <w:tc>
          <w:tcPr>
            <w:tcW w:w="663" w:type="dxa"/>
            <w:tcBorders>
              <w:top w:val="single" w:color="auto" w:sz="4" w:space="0"/>
              <w:left w:val="single" w:color="auto" w:sz="4" w:space="0"/>
              <w:bottom w:val="single" w:color="auto" w:sz="4" w:space="0"/>
              <w:right w:val="single" w:color="auto" w:sz="4" w:space="0"/>
            </w:tcBorders>
            <w:vAlign w:val="center"/>
          </w:tcPr>
          <w:p w14:paraId="2E7CFF9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2234" w:type="dxa"/>
            <w:tcBorders>
              <w:top w:val="single" w:color="auto" w:sz="4" w:space="0"/>
              <w:left w:val="single" w:color="auto" w:sz="4" w:space="0"/>
              <w:bottom w:val="single" w:color="auto" w:sz="4" w:space="0"/>
              <w:right w:val="single" w:color="auto" w:sz="4" w:space="0"/>
            </w:tcBorders>
            <w:vAlign w:val="center"/>
          </w:tcPr>
          <w:p w14:paraId="0C671017">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 эссе, тест</w:t>
            </w:r>
          </w:p>
        </w:tc>
      </w:tr>
      <w:tr w14:paraId="0C899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1B8863E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3543" w:type="dxa"/>
            <w:tcBorders>
              <w:top w:val="single" w:color="auto" w:sz="4" w:space="0"/>
              <w:left w:val="single" w:color="auto" w:sz="4" w:space="0"/>
              <w:bottom w:val="single" w:color="auto" w:sz="4" w:space="0"/>
              <w:right w:val="single" w:color="auto" w:sz="4" w:space="0"/>
            </w:tcBorders>
          </w:tcPr>
          <w:p w14:paraId="5A6E6006">
            <w:pPr>
              <w:spacing w:after="0" w:line="240" w:lineRule="auto"/>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Раздел 2. Спорт. Индивидуальный выбор видов спорта или систем физических упражнений.</w:t>
            </w:r>
            <w:r>
              <w:rPr>
                <w:rFonts w:ascii="Times New Roman" w:hAnsi="Times New Roman" w:cs="Times New Roman"/>
                <w:color w:val="000000" w:themeColor="text1"/>
                <w:sz w:val="24"/>
                <w:szCs w:val="24"/>
                <w14:textFill>
                  <w14:solidFill>
                    <w14:schemeClr w14:val="tx1"/>
                  </w14:solidFill>
                </w14:textFill>
              </w:rPr>
              <w:t xml:space="preserve"> Спортивные игры: основы техники спортивных игр.</w:t>
            </w:r>
          </w:p>
        </w:tc>
        <w:tc>
          <w:tcPr>
            <w:tcW w:w="969" w:type="dxa"/>
            <w:tcBorders>
              <w:top w:val="single" w:color="auto" w:sz="4" w:space="0"/>
              <w:left w:val="single" w:color="auto" w:sz="4" w:space="0"/>
              <w:bottom w:val="single" w:color="auto" w:sz="4" w:space="0"/>
              <w:right w:val="single" w:color="auto" w:sz="4" w:space="0"/>
            </w:tcBorders>
            <w:vAlign w:val="center"/>
          </w:tcPr>
          <w:p w14:paraId="5766B9B8">
            <w:pPr>
              <w:spacing w:after="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82</w:t>
            </w:r>
          </w:p>
        </w:tc>
        <w:tc>
          <w:tcPr>
            <w:tcW w:w="629" w:type="dxa"/>
            <w:tcBorders>
              <w:top w:val="single" w:color="auto" w:sz="4" w:space="0"/>
              <w:left w:val="single" w:color="auto" w:sz="4" w:space="0"/>
              <w:bottom w:val="single" w:color="auto" w:sz="4" w:space="0"/>
              <w:right w:val="single" w:color="auto" w:sz="4" w:space="0"/>
            </w:tcBorders>
            <w:vAlign w:val="center"/>
          </w:tcPr>
          <w:p w14:paraId="1AEFA522">
            <w:pPr>
              <w:spacing w:after="0"/>
              <w:jc w:val="center"/>
              <w:rPr>
                <w:rFonts w:ascii="Times New Roman" w:hAnsi="Times New Roman" w:cs="Times New Roman"/>
                <w:color w:val="000000" w:themeColor="text1"/>
                <w14:textFill>
                  <w14:solidFill>
                    <w14:schemeClr w14:val="tx1"/>
                  </w14:solidFill>
                </w14:textFill>
              </w:rPr>
            </w:pPr>
          </w:p>
        </w:tc>
        <w:tc>
          <w:tcPr>
            <w:tcW w:w="716" w:type="dxa"/>
            <w:tcBorders>
              <w:top w:val="single" w:color="auto" w:sz="4" w:space="0"/>
              <w:left w:val="single" w:color="auto" w:sz="4" w:space="0"/>
              <w:bottom w:val="single" w:color="auto" w:sz="4" w:space="0"/>
              <w:right w:val="single" w:color="auto" w:sz="4" w:space="0"/>
            </w:tcBorders>
            <w:vAlign w:val="center"/>
          </w:tcPr>
          <w:p w14:paraId="769EC24B">
            <w:pPr>
              <w:spacing w:after="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82</w:t>
            </w:r>
          </w:p>
        </w:tc>
        <w:tc>
          <w:tcPr>
            <w:tcW w:w="663" w:type="dxa"/>
            <w:tcBorders>
              <w:top w:val="single" w:color="auto" w:sz="4" w:space="0"/>
              <w:left w:val="single" w:color="auto" w:sz="4" w:space="0"/>
              <w:bottom w:val="single" w:color="auto" w:sz="4" w:space="0"/>
              <w:right w:val="single" w:color="auto" w:sz="4" w:space="0"/>
            </w:tcBorders>
            <w:vAlign w:val="center"/>
          </w:tcPr>
          <w:p w14:paraId="4390B93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2234" w:type="dxa"/>
            <w:tcBorders>
              <w:top w:val="single" w:color="auto" w:sz="4" w:space="0"/>
              <w:left w:val="single" w:color="auto" w:sz="4" w:space="0"/>
              <w:bottom w:val="single" w:color="auto" w:sz="4" w:space="0"/>
              <w:right w:val="single" w:color="auto" w:sz="4" w:space="0"/>
            </w:tcBorders>
            <w:vAlign w:val="center"/>
          </w:tcPr>
          <w:p w14:paraId="221F856C">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реферат, доклад, эссе, тест </w:t>
            </w:r>
          </w:p>
          <w:p w14:paraId="2E4E4A6A">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p>
        </w:tc>
      </w:tr>
      <w:tr w14:paraId="49A29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1589D9A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3543" w:type="dxa"/>
            <w:tcBorders>
              <w:top w:val="single" w:color="auto" w:sz="4" w:space="0"/>
              <w:left w:val="single" w:color="auto" w:sz="4" w:space="0"/>
              <w:bottom w:val="single" w:color="auto" w:sz="4" w:space="0"/>
              <w:right w:val="single" w:color="auto" w:sz="4" w:space="0"/>
            </w:tcBorders>
          </w:tcPr>
          <w:p w14:paraId="646F5B97">
            <w:pPr>
              <w:spacing w:after="0" w:line="240" w:lineRule="auto"/>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 xml:space="preserve">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 </w:t>
            </w:r>
          </w:p>
          <w:p w14:paraId="1F19A917">
            <w:pPr>
              <w:shd w:val="clear" w:color="auto" w:fill="FFFFFF"/>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Общая физическая подготовка: основы техники</w:t>
            </w:r>
          </w:p>
        </w:tc>
        <w:tc>
          <w:tcPr>
            <w:tcW w:w="969" w:type="dxa"/>
            <w:tcBorders>
              <w:top w:val="single" w:color="auto" w:sz="4" w:space="0"/>
              <w:left w:val="single" w:color="auto" w:sz="4" w:space="0"/>
              <w:bottom w:val="single" w:color="auto" w:sz="4" w:space="0"/>
              <w:right w:val="single" w:color="auto" w:sz="4" w:space="0"/>
            </w:tcBorders>
            <w:vAlign w:val="center"/>
          </w:tcPr>
          <w:p w14:paraId="3678AD26">
            <w:pPr>
              <w:spacing w:after="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82</w:t>
            </w:r>
          </w:p>
        </w:tc>
        <w:tc>
          <w:tcPr>
            <w:tcW w:w="629" w:type="dxa"/>
            <w:tcBorders>
              <w:top w:val="single" w:color="auto" w:sz="4" w:space="0"/>
              <w:left w:val="single" w:color="auto" w:sz="4" w:space="0"/>
              <w:bottom w:val="single" w:color="auto" w:sz="4" w:space="0"/>
              <w:right w:val="single" w:color="auto" w:sz="4" w:space="0"/>
            </w:tcBorders>
            <w:vAlign w:val="center"/>
          </w:tcPr>
          <w:p w14:paraId="4E9763D2">
            <w:pPr>
              <w:spacing w:after="0"/>
              <w:jc w:val="center"/>
              <w:rPr>
                <w:rFonts w:ascii="Times New Roman" w:hAnsi="Times New Roman" w:cs="Times New Roman"/>
                <w:color w:val="000000" w:themeColor="text1"/>
                <w14:textFill>
                  <w14:solidFill>
                    <w14:schemeClr w14:val="tx1"/>
                  </w14:solidFill>
                </w14:textFill>
              </w:rPr>
            </w:pPr>
          </w:p>
        </w:tc>
        <w:tc>
          <w:tcPr>
            <w:tcW w:w="716" w:type="dxa"/>
            <w:tcBorders>
              <w:top w:val="single" w:color="auto" w:sz="4" w:space="0"/>
              <w:left w:val="single" w:color="auto" w:sz="4" w:space="0"/>
              <w:bottom w:val="single" w:color="auto" w:sz="4" w:space="0"/>
              <w:right w:val="single" w:color="auto" w:sz="4" w:space="0"/>
            </w:tcBorders>
            <w:vAlign w:val="center"/>
          </w:tcPr>
          <w:p w14:paraId="20DD410A">
            <w:pPr>
              <w:spacing w:after="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82</w:t>
            </w:r>
          </w:p>
        </w:tc>
        <w:tc>
          <w:tcPr>
            <w:tcW w:w="663" w:type="dxa"/>
            <w:tcBorders>
              <w:top w:val="single" w:color="auto" w:sz="4" w:space="0"/>
              <w:left w:val="single" w:color="auto" w:sz="4" w:space="0"/>
              <w:bottom w:val="single" w:color="auto" w:sz="4" w:space="0"/>
              <w:right w:val="single" w:color="auto" w:sz="4" w:space="0"/>
            </w:tcBorders>
            <w:vAlign w:val="center"/>
          </w:tcPr>
          <w:p w14:paraId="6314D6A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2234" w:type="dxa"/>
            <w:tcBorders>
              <w:top w:val="single" w:color="auto" w:sz="4" w:space="0"/>
              <w:left w:val="single" w:color="auto" w:sz="4" w:space="0"/>
              <w:bottom w:val="single" w:color="auto" w:sz="4" w:space="0"/>
              <w:right w:val="single" w:color="auto" w:sz="4" w:space="0"/>
            </w:tcBorders>
            <w:vAlign w:val="center"/>
          </w:tcPr>
          <w:p w14:paraId="317AA898">
            <w:pPr>
              <w:spacing w:after="0" w:line="240" w:lineRule="auto"/>
              <w:jc w:val="center"/>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реферат, доклад, эссе, тест </w:t>
            </w:r>
          </w:p>
        </w:tc>
      </w:tr>
      <w:tr w14:paraId="3996F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7E2E6DC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3543" w:type="dxa"/>
            <w:tcBorders>
              <w:top w:val="single" w:color="auto" w:sz="4" w:space="0"/>
              <w:left w:val="single" w:color="auto" w:sz="4" w:space="0"/>
              <w:bottom w:val="single" w:color="auto" w:sz="4" w:space="0"/>
              <w:right w:val="single" w:color="auto" w:sz="4" w:space="0"/>
            </w:tcBorders>
          </w:tcPr>
          <w:p w14:paraId="5636AAA9">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 xml:space="preserve">Раздел 4.  Спортивные игры: технико-тактическая подготовка, развитие силовых, скоростно-силовых качеств, выносливости.  </w:t>
            </w:r>
          </w:p>
        </w:tc>
        <w:tc>
          <w:tcPr>
            <w:tcW w:w="969" w:type="dxa"/>
            <w:tcBorders>
              <w:top w:val="single" w:color="auto" w:sz="4" w:space="0"/>
              <w:left w:val="single" w:color="auto" w:sz="4" w:space="0"/>
              <w:bottom w:val="single" w:color="auto" w:sz="4" w:space="0"/>
              <w:right w:val="single" w:color="auto" w:sz="4" w:space="0"/>
            </w:tcBorders>
            <w:vAlign w:val="center"/>
          </w:tcPr>
          <w:p w14:paraId="0A3DEBF1">
            <w:pPr>
              <w:spacing w:after="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82</w:t>
            </w:r>
          </w:p>
        </w:tc>
        <w:tc>
          <w:tcPr>
            <w:tcW w:w="629" w:type="dxa"/>
            <w:tcBorders>
              <w:top w:val="single" w:color="auto" w:sz="4" w:space="0"/>
              <w:left w:val="single" w:color="auto" w:sz="4" w:space="0"/>
              <w:bottom w:val="single" w:color="auto" w:sz="4" w:space="0"/>
              <w:right w:val="single" w:color="auto" w:sz="4" w:space="0"/>
            </w:tcBorders>
            <w:vAlign w:val="center"/>
          </w:tcPr>
          <w:p w14:paraId="0491282A">
            <w:pPr>
              <w:spacing w:after="0"/>
              <w:jc w:val="center"/>
              <w:rPr>
                <w:rFonts w:ascii="Times New Roman" w:hAnsi="Times New Roman" w:cs="Times New Roman"/>
                <w:color w:val="000000" w:themeColor="text1"/>
                <w14:textFill>
                  <w14:solidFill>
                    <w14:schemeClr w14:val="tx1"/>
                  </w14:solidFill>
                </w14:textFill>
              </w:rPr>
            </w:pPr>
          </w:p>
        </w:tc>
        <w:tc>
          <w:tcPr>
            <w:tcW w:w="716" w:type="dxa"/>
            <w:tcBorders>
              <w:top w:val="single" w:color="auto" w:sz="4" w:space="0"/>
              <w:left w:val="single" w:color="auto" w:sz="4" w:space="0"/>
              <w:bottom w:val="single" w:color="auto" w:sz="4" w:space="0"/>
              <w:right w:val="single" w:color="auto" w:sz="4" w:space="0"/>
            </w:tcBorders>
            <w:vAlign w:val="center"/>
          </w:tcPr>
          <w:p w14:paraId="4FBE7BCB">
            <w:pPr>
              <w:spacing w:after="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82</w:t>
            </w:r>
          </w:p>
        </w:tc>
        <w:tc>
          <w:tcPr>
            <w:tcW w:w="663" w:type="dxa"/>
            <w:tcBorders>
              <w:top w:val="single" w:color="auto" w:sz="4" w:space="0"/>
              <w:left w:val="single" w:color="auto" w:sz="4" w:space="0"/>
              <w:bottom w:val="single" w:color="auto" w:sz="4" w:space="0"/>
              <w:right w:val="single" w:color="auto" w:sz="4" w:space="0"/>
            </w:tcBorders>
            <w:vAlign w:val="center"/>
          </w:tcPr>
          <w:p w14:paraId="599FFED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2234" w:type="dxa"/>
            <w:tcBorders>
              <w:top w:val="single" w:color="auto" w:sz="4" w:space="0"/>
              <w:left w:val="single" w:color="auto" w:sz="4" w:space="0"/>
              <w:bottom w:val="single" w:color="auto" w:sz="4" w:space="0"/>
              <w:right w:val="single" w:color="auto" w:sz="4" w:space="0"/>
            </w:tcBorders>
            <w:vAlign w:val="center"/>
          </w:tcPr>
          <w:p w14:paraId="6A00BE72">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 эссе, тест</w:t>
            </w:r>
          </w:p>
        </w:tc>
      </w:tr>
      <w:tr w14:paraId="61F3A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tcBorders>
              <w:top w:val="single" w:color="auto" w:sz="4" w:space="0"/>
              <w:left w:val="single" w:color="auto" w:sz="4" w:space="0"/>
              <w:bottom w:val="single" w:color="auto" w:sz="4" w:space="0"/>
              <w:right w:val="single" w:color="auto" w:sz="4" w:space="0"/>
            </w:tcBorders>
            <w:vAlign w:val="center"/>
          </w:tcPr>
          <w:p w14:paraId="70DB1E4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543" w:type="dxa"/>
            <w:tcBorders>
              <w:top w:val="single" w:color="auto" w:sz="4" w:space="0"/>
              <w:left w:val="single" w:color="auto" w:sz="4" w:space="0"/>
              <w:bottom w:val="single" w:color="auto" w:sz="4" w:space="0"/>
              <w:right w:val="single" w:color="auto" w:sz="4" w:space="0"/>
            </w:tcBorders>
          </w:tcPr>
          <w:p w14:paraId="212698B7">
            <w:pPr>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Итого:</w:t>
            </w:r>
          </w:p>
        </w:tc>
        <w:tc>
          <w:tcPr>
            <w:tcW w:w="969" w:type="dxa"/>
            <w:tcBorders>
              <w:top w:val="single" w:color="auto" w:sz="4" w:space="0"/>
              <w:left w:val="single" w:color="auto" w:sz="4" w:space="0"/>
              <w:bottom w:val="single" w:color="auto" w:sz="4" w:space="0"/>
              <w:right w:val="single" w:color="auto" w:sz="4" w:space="0"/>
            </w:tcBorders>
            <w:vAlign w:val="center"/>
          </w:tcPr>
          <w:p w14:paraId="60BD5A0D">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328</w:t>
            </w:r>
          </w:p>
        </w:tc>
        <w:tc>
          <w:tcPr>
            <w:tcW w:w="629" w:type="dxa"/>
            <w:tcBorders>
              <w:top w:val="single" w:color="auto" w:sz="4" w:space="0"/>
              <w:left w:val="single" w:color="auto" w:sz="4" w:space="0"/>
              <w:bottom w:val="single" w:color="auto" w:sz="4" w:space="0"/>
              <w:right w:val="single" w:color="auto" w:sz="4" w:space="0"/>
            </w:tcBorders>
          </w:tcPr>
          <w:p w14:paraId="5B34A00E">
            <w:pPr>
              <w:spacing w:after="0"/>
              <w:jc w:val="center"/>
              <w:rPr>
                <w:rFonts w:ascii="Times New Roman" w:hAnsi="Times New Roman" w:cs="Times New Roman"/>
                <w:b/>
                <w:color w:val="000000" w:themeColor="text1"/>
                <w14:textFill>
                  <w14:solidFill>
                    <w14:schemeClr w14:val="tx1"/>
                  </w14:solidFill>
                </w14:textFill>
              </w:rPr>
            </w:pPr>
          </w:p>
        </w:tc>
        <w:tc>
          <w:tcPr>
            <w:tcW w:w="716" w:type="dxa"/>
            <w:tcBorders>
              <w:top w:val="single" w:color="auto" w:sz="4" w:space="0"/>
              <w:left w:val="single" w:color="auto" w:sz="4" w:space="0"/>
              <w:bottom w:val="single" w:color="auto" w:sz="4" w:space="0"/>
              <w:right w:val="single" w:color="auto" w:sz="4" w:space="0"/>
            </w:tcBorders>
          </w:tcPr>
          <w:p w14:paraId="0CED122E">
            <w:pPr>
              <w:spacing w:after="0"/>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328</w:t>
            </w:r>
          </w:p>
        </w:tc>
        <w:tc>
          <w:tcPr>
            <w:tcW w:w="663" w:type="dxa"/>
            <w:tcBorders>
              <w:top w:val="single" w:color="auto" w:sz="4" w:space="0"/>
              <w:left w:val="single" w:color="auto" w:sz="4" w:space="0"/>
              <w:bottom w:val="single" w:color="auto" w:sz="4" w:space="0"/>
              <w:right w:val="single" w:color="auto" w:sz="4" w:space="0"/>
            </w:tcBorders>
            <w:vAlign w:val="center"/>
          </w:tcPr>
          <w:p w14:paraId="7DDF210F">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w:t>
            </w:r>
          </w:p>
        </w:tc>
        <w:tc>
          <w:tcPr>
            <w:tcW w:w="2234" w:type="dxa"/>
            <w:tcBorders>
              <w:top w:val="single" w:color="auto" w:sz="4" w:space="0"/>
              <w:left w:val="single" w:color="auto" w:sz="4" w:space="0"/>
              <w:bottom w:val="single" w:color="auto" w:sz="4" w:space="0"/>
              <w:right w:val="single" w:color="auto" w:sz="4" w:space="0"/>
            </w:tcBorders>
            <w:vAlign w:val="center"/>
          </w:tcPr>
          <w:p w14:paraId="74043F0C">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зачет</w:t>
            </w:r>
          </w:p>
        </w:tc>
      </w:tr>
    </w:tbl>
    <w:p w14:paraId="7E863C26">
      <w:pPr>
        <w:tabs>
          <w:tab w:val="left" w:pos="5130"/>
        </w:tabs>
        <w:spacing w:after="0" w:line="360" w:lineRule="auto"/>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23B4C898">
      <w:pPr>
        <w:spacing w:after="0" w:line="360" w:lineRule="auto"/>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7EBE82CD">
      <w:pPr>
        <w:spacing w:after="0" w:line="360" w:lineRule="auto"/>
        <w:jc w:val="both"/>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3. </w:t>
      </w:r>
      <w:r>
        <w:rPr>
          <w:rFonts w:ascii="Times New Roman" w:hAnsi="Times New Roman" w:eastAsia="Times New Roman" w:cs="Times New Roman"/>
          <w:b/>
          <w:caps/>
          <w:color w:val="000000" w:themeColor="text1"/>
          <w:sz w:val="24"/>
          <w:szCs w:val="24"/>
          <w:lang w:eastAsia="ru-RU"/>
          <w14:textFill>
            <w14:solidFill>
              <w14:schemeClr w14:val="tx1"/>
            </w14:solidFill>
          </w14:textFill>
        </w:rPr>
        <w:t>СТРУКТУРА И содержание практической части дисциплины</w:t>
      </w:r>
    </w:p>
    <w:p w14:paraId="6DACDC32">
      <w:pPr>
        <w:shd w:val="clear" w:color="auto" w:fill="FFFFFF"/>
        <w:spacing w:after="0" w:line="240" w:lineRule="auto"/>
        <w:ind w:firstLine="709"/>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Задания для практических занятий, в т. ч. в форме практической подготовки</w:t>
      </w:r>
    </w:p>
    <w:p w14:paraId="1B884F65">
      <w:pPr>
        <w:spacing w:after="0" w:line="360" w:lineRule="auto"/>
        <w:jc w:val="both"/>
        <w:rPr>
          <w:rFonts w:ascii="Times New Roman" w:hAnsi="Times New Roman" w:eastAsia="Times New Roman" w:cs="Times New Roman"/>
          <w:b/>
          <w:caps/>
          <w:color w:val="000000" w:themeColor="text1"/>
          <w:sz w:val="24"/>
          <w:szCs w:val="24"/>
          <w:lang w:eastAsia="ru-RU"/>
          <w14:textFill>
            <w14:solidFill>
              <w14:schemeClr w14:val="tx1"/>
            </w14:solidFill>
          </w14:textFill>
        </w:rPr>
      </w:pPr>
    </w:p>
    <w:tbl>
      <w:tblPr>
        <w:tblStyle w:val="6"/>
        <w:tblW w:w="9227" w:type="dxa"/>
        <w:tblInd w:w="-12" w:type="dxa"/>
        <w:tblLayout w:type="fixed"/>
        <w:tblCellMar>
          <w:top w:w="0" w:type="dxa"/>
          <w:left w:w="108" w:type="dxa"/>
          <w:bottom w:w="0" w:type="dxa"/>
          <w:right w:w="108" w:type="dxa"/>
        </w:tblCellMar>
      </w:tblPr>
      <w:tblGrid>
        <w:gridCol w:w="9227"/>
      </w:tblGrid>
      <w:tr w14:paraId="51606055">
        <w:tblPrEx>
          <w:tblCellMar>
            <w:top w:w="0" w:type="dxa"/>
            <w:left w:w="108" w:type="dxa"/>
            <w:bottom w:w="0" w:type="dxa"/>
            <w:right w:w="108" w:type="dxa"/>
          </w:tblCellMar>
        </w:tblPrEx>
        <w:trPr>
          <w:cantSplit/>
          <w:trHeight w:val="354" w:hRule="atLeast"/>
        </w:trPr>
        <w:tc>
          <w:tcPr>
            <w:tcW w:w="9227" w:type="dxa"/>
            <w:vAlign w:val="center"/>
          </w:tcPr>
          <w:p w14:paraId="575A9874">
            <w:pPr>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Раздел 1. Общая физическая и специальная подготовка в системе физического воспитания.</w:t>
            </w:r>
          </w:p>
          <w:p w14:paraId="49976DE9">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Легкая атлетика: основы технической подготовки </w:t>
            </w:r>
          </w:p>
        </w:tc>
      </w:tr>
      <w:tr w14:paraId="697A3714">
        <w:tblPrEx>
          <w:tblCellMar>
            <w:top w:w="0" w:type="dxa"/>
            <w:left w:w="108" w:type="dxa"/>
            <w:bottom w:w="0" w:type="dxa"/>
            <w:right w:w="108" w:type="dxa"/>
          </w:tblCellMar>
        </w:tblPrEx>
        <w:trPr>
          <w:cantSplit/>
          <w:trHeight w:val="396" w:hRule="atLeast"/>
        </w:trPr>
        <w:tc>
          <w:tcPr>
            <w:tcW w:w="9227" w:type="dxa"/>
            <w:vAlign w:val="center"/>
          </w:tcPr>
          <w:p w14:paraId="795C6AC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Основы техники ходьбы и бега</w:t>
            </w:r>
          </w:p>
        </w:tc>
      </w:tr>
      <w:tr w14:paraId="5F005CD3">
        <w:tblPrEx>
          <w:tblCellMar>
            <w:top w:w="0" w:type="dxa"/>
            <w:left w:w="108" w:type="dxa"/>
            <w:bottom w:w="0" w:type="dxa"/>
            <w:right w:w="108" w:type="dxa"/>
          </w:tblCellMar>
        </w:tblPrEx>
        <w:trPr>
          <w:cantSplit/>
          <w:trHeight w:val="410" w:hRule="atLeast"/>
        </w:trPr>
        <w:tc>
          <w:tcPr>
            <w:tcW w:w="9227" w:type="dxa"/>
            <w:vAlign w:val="center"/>
          </w:tcPr>
          <w:p w14:paraId="109FD6C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Основы техники метаний и прыжков</w:t>
            </w:r>
          </w:p>
        </w:tc>
      </w:tr>
      <w:tr w14:paraId="08A59F07">
        <w:tblPrEx>
          <w:tblCellMar>
            <w:top w:w="0" w:type="dxa"/>
            <w:left w:w="108" w:type="dxa"/>
            <w:bottom w:w="0" w:type="dxa"/>
            <w:right w:w="108" w:type="dxa"/>
          </w:tblCellMar>
        </w:tblPrEx>
        <w:trPr>
          <w:cantSplit/>
          <w:trHeight w:val="395" w:hRule="atLeast"/>
        </w:trPr>
        <w:tc>
          <w:tcPr>
            <w:tcW w:w="9227" w:type="dxa"/>
            <w:vAlign w:val="center"/>
          </w:tcPr>
          <w:p w14:paraId="2BF5E923">
            <w:pPr>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Раздел 2. Спорт. Индивидуальный выбор видов спорта или систем физических упражнений.</w:t>
            </w:r>
          </w:p>
          <w:p w14:paraId="13FDBF6E">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Спортивные игры: основы техники спортивных игр. </w:t>
            </w:r>
          </w:p>
        </w:tc>
      </w:tr>
      <w:tr w14:paraId="2CB6B472">
        <w:tblPrEx>
          <w:tblCellMar>
            <w:top w:w="0" w:type="dxa"/>
            <w:left w:w="108" w:type="dxa"/>
            <w:bottom w:w="0" w:type="dxa"/>
            <w:right w:w="108" w:type="dxa"/>
          </w:tblCellMar>
        </w:tblPrEx>
        <w:trPr>
          <w:cantSplit/>
          <w:trHeight w:val="368" w:hRule="atLeast"/>
        </w:trPr>
        <w:tc>
          <w:tcPr>
            <w:tcW w:w="9227" w:type="dxa"/>
            <w:vAlign w:val="center"/>
          </w:tcPr>
          <w:p w14:paraId="54D28EA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Общие основы спортивных игр</w:t>
            </w:r>
          </w:p>
        </w:tc>
      </w:tr>
      <w:tr w14:paraId="2CF94221">
        <w:tblPrEx>
          <w:tblCellMar>
            <w:top w:w="0" w:type="dxa"/>
            <w:left w:w="108" w:type="dxa"/>
            <w:bottom w:w="0" w:type="dxa"/>
            <w:right w:w="108" w:type="dxa"/>
          </w:tblCellMar>
        </w:tblPrEx>
        <w:trPr>
          <w:cantSplit/>
          <w:trHeight w:val="382" w:hRule="atLeast"/>
        </w:trPr>
        <w:tc>
          <w:tcPr>
            <w:tcW w:w="9227" w:type="dxa"/>
            <w:vAlign w:val="center"/>
          </w:tcPr>
          <w:p w14:paraId="783539D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Баскетбол</w:t>
            </w:r>
          </w:p>
        </w:tc>
      </w:tr>
      <w:tr w14:paraId="24CA4F01">
        <w:tblPrEx>
          <w:tblCellMar>
            <w:top w:w="0" w:type="dxa"/>
            <w:left w:w="108" w:type="dxa"/>
            <w:bottom w:w="0" w:type="dxa"/>
            <w:right w:w="108" w:type="dxa"/>
          </w:tblCellMar>
        </w:tblPrEx>
        <w:trPr>
          <w:cantSplit/>
          <w:trHeight w:val="381" w:hRule="atLeast"/>
        </w:trPr>
        <w:tc>
          <w:tcPr>
            <w:tcW w:w="9227" w:type="dxa"/>
            <w:vAlign w:val="center"/>
          </w:tcPr>
          <w:p w14:paraId="716AAF0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Футбол</w:t>
            </w:r>
          </w:p>
        </w:tc>
      </w:tr>
      <w:tr w14:paraId="0AF33AD8">
        <w:tblPrEx>
          <w:tblCellMar>
            <w:top w:w="0" w:type="dxa"/>
            <w:left w:w="108" w:type="dxa"/>
            <w:bottom w:w="0" w:type="dxa"/>
            <w:right w:w="108" w:type="dxa"/>
          </w:tblCellMar>
        </w:tblPrEx>
        <w:trPr>
          <w:cantSplit/>
          <w:trHeight w:val="368" w:hRule="atLeast"/>
        </w:trPr>
        <w:tc>
          <w:tcPr>
            <w:tcW w:w="9227" w:type="dxa"/>
            <w:vAlign w:val="center"/>
          </w:tcPr>
          <w:p w14:paraId="0045A5B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Волейбол</w:t>
            </w:r>
          </w:p>
        </w:tc>
      </w:tr>
      <w:tr w14:paraId="1DBE057F">
        <w:tblPrEx>
          <w:tblCellMar>
            <w:top w:w="0" w:type="dxa"/>
            <w:left w:w="108" w:type="dxa"/>
            <w:bottom w:w="0" w:type="dxa"/>
            <w:right w:w="108" w:type="dxa"/>
          </w:tblCellMar>
        </w:tblPrEx>
        <w:trPr>
          <w:cantSplit/>
          <w:trHeight w:val="396" w:hRule="atLeast"/>
        </w:trPr>
        <w:tc>
          <w:tcPr>
            <w:tcW w:w="9227" w:type="dxa"/>
            <w:vAlign w:val="center"/>
          </w:tcPr>
          <w:p w14:paraId="3025306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Настольный теннис</w:t>
            </w:r>
          </w:p>
        </w:tc>
      </w:tr>
      <w:tr w14:paraId="0DF4FABE">
        <w:tblPrEx>
          <w:tblCellMar>
            <w:top w:w="0" w:type="dxa"/>
            <w:left w:w="108" w:type="dxa"/>
            <w:bottom w:w="0" w:type="dxa"/>
            <w:right w:w="108" w:type="dxa"/>
          </w:tblCellMar>
        </w:tblPrEx>
        <w:trPr>
          <w:cantSplit/>
          <w:trHeight w:val="326" w:hRule="atLeast"/>
        </w:trPr>
        <w:tc>
          <w:tcPr>
            <w:tcW w:w="9227" w:type="dxa"/>
            <w:vAlign w:val="center"/>
          </w:tcPr>
          <w:p w14:paraId="1DE5A4E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Бадминтон</w:t>
            </w:r>
          </w:p>
        </w:tc>
      </w:tr>
      <w:tr w14:paraId="73091CA8">
        <w:tblPrEx>
          <w:tblCellMar>
            <w:top w:w="0" w:type="dxa"/>
            <w:left w:w="108" w:type="dxa"/>
            <w:bottom w:w="0" w:type="dxa"/>
            <w:right w:w="108" w:type="dxa"/>
          </w:tblCellMar>
        </w:tblPrEx>
        <w:trPr>
          <w:cantSplit/>
          <w:trHeight w:val="4272" w:hRule="atLeast"/>
        </w:trPr>
        <w:tc>
          <w:tcPr>
            <w:tcW w:w="9227" w:type="dxa"/>
            <w:vAlign w:val="center"/>
          </w:tcPr>
          <w:p w14:paraId="0A4416AB">
            <w:pPr>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 xml:space="preserve">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 </w:t>
            </w:r>
          </w:p>
          <w:p w14:paraId="71264C76">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Общая физическая подготовка: основы техники. </w:t>
            </w:r>
          </w:p>
          <w:p w14:paraId="6550451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Туризм</w:t>
            </w:r>
          </w:p>
          <w:p w14:paraId="53783D8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Плавание</w:t>
            </w:r>
          </w:p>
          <w:p w14:paraId="46DD55A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Гимнастика</w:t>
            </w:r>
          </w:p>
          <w:p w14:paraId="342B0FC7">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Пулевая стрельба</w:t>
            </w:r>
          </w:p>
        </w:tc>
      </w:tr>
      <w:tr w14:paraId="38B1F162">
        <w:tblPrEx>
          <w:tblCellMar>
            <w:top w:w="0" w:type="dxa"/>
            <w:left w:w="108" w:type="dxa"/>
            <w:bottom w:w="0" w:type="dxa"/>
            <w:right w:w="108" w:type="dxa"/>
          </w:tblCellMar>
        </w:tblPrEx>
        <w:trPr>
          <w:cantSplit/>
          <w:trHeight w:val="382" w:hRule="atLeast"/>
        </w:trPr>
        <w:tc>
          <w:tcPr>
            <w:tcW w:w="9227" w:type="dxa"/>
            <w:vAlign w:val="center"/>
          </w:tcPr>
          <w:p w14:paraId="3F9D514B">
            <w:pPr>
              <w:spacing w:after="0" w:line="360" w:lineRule="auto"/>
              <w:jc w:val="both"/>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 xml:space="preserve">Раздел 4.  Спортивные игры: технико-тактическая подготовка, развитие силовых, скоростно-силовых качеств, выносливости.  </w:t>
            </w:r>
          </w:p>
          <w:p w14:paraId="1144724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Баскетбол</w:t>
            </w:r>
          </w:p>
          <w:p w14:paraId="09DFF07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Футбол</w:t>
            </w:r>
          </w:p>
          <w:p w14:paraId="6F180E2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Волейбол</w:t>
            </w:r>
          </w:p>
          <w:p w14:paraId="08E46FC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Настольный теннис</w:t>
            </w:r>
          </w:p>
          <w:p w14:paraId="3EA0C4F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Бадминтон</w:t>
            </w:r>
          </w:p>
        </w:tc>
      </w:tr>
    </w:tbl>
    <w:p w14:paraId="1D85FD6B">
      <w:pPr>
        <w:tabs>
          <w:tab w:val="left" w:pos="720"/>
          <w:tab w:val="left" w:pos="6480"/>
        </w:tab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4. МЕТОДИЧЕСКИЕ УКАЗАНИЯ ПО ОСВОЕНИЮ ДИСЦИПЛИНЫ</w:t>
      </w:r>
    </w:p>
    <w:p w14:paraId="3857A9EB">
      <w:pPr>
        <w:pStyle w:val="35"/>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учебной компетенцией по предмету. </w:t>
      </w:r>
    </w:p>
    <w:p w14:paraId="161E711E">
      <w:pPr>
        <w:pStyle w:val="35"/>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Одной из наиболее эффективной форм обучения являются практические занятия.</w:t>
      </w:r>
    </w:p>
    <w:p w14:paraId="28E65016">
      <w:pPr>
        <w:pStyle w:val="35"/>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реферата. </w:t>
      </w:r>
    </w:p>
    <w:p w14:paraId="269B1AB6">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Тест на скоростно-силовую подготовленность, бег на 100 м (с)</w:t>
      </w:r>
    </w:p>
    <w:p w14:paraId="275C6CD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Бег 100м выполняется с высокого старта. Студент располагается в 2-3-х метрах от стартовой линии. Ему подают команды, а он их выполняет. По команде «На старт!» подходит к стартовой линии, ставит около нее одну ногу и принимает положение высокого старта. По команде «Марш!» - начинает бег. Техника. По команде «На старт!» у стартовой линии ставят сильнейшую ногу, другую отставляют назад на 1,5-2 ступни, обе ноги слегка сгибают. Корпус наклоняют вперед, перенося тяжесть тепа на впереди стоящую ногу. Руку, противоположную сильнейшей ноге, выносят вперед или опираются о дорожку у стартовой линии, другую руку отводят назад. По команде «Марш!» быстро наминают бег частыми и энергичными шагами, наклонив туловище вперед с тем, чтобы к концу стартового разбега принять вертикальное положение и перейти к бегу свободным маховым шагом.</w:t>
      </w:r>
    </w:p>
    <w:p w14:paraId="1FC955B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Ошибки. Располагается на старте до команды «На старт!», Вперед выставлена одноименная рука и нога Наступает на стартовую линию или касается ее рукой. Сзади стоящая нога выпрямлена в коленном суставе. Ноги широко расставлены. Находится в движении до команды «Марш!». Сразу выпрямляется после старта.</w:t>
      </w:r>
    </w:p>
    <w:p w14:paraId="09E9475D">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Поднимание и опускание туловища из положения лежа, ноги закреплены, руки за головой (кол-во раз)</w:t>
      </w:r>
    </w:p>
    <w:p w14:paraId="5563690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Поднимание туловища выполняется в положении лежа на спине (на гимнастическом мате или на коврике). И.п. лежа, ноги зафиксированы носками под нижней рейкой гимнастической стенки или удерживаются партнером, колени согнуты, руки за головой. По команде «Упражнение наминай!» делается отсчет количества выполнения. Участник поднимается до положения сидя на полу (вертикально) и возвращается в исходное положение.</w:t>
      </w:r>
    </w:p>
    <w:p w14:paraId="61C09B10">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Подтягивание на высокой перекладине (кол-во раз)</w:t>
      </w:r>
    </w:p>
    <w:p w14:paraId="3509A22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Подтягивание выполняется из виса хватом сверху, каждый раз из неподвижного положения в висе на прямых руках (пауза 1-2 с) без рывков и маховых движений ногами и туловищем; подбородок выше уровня перекладины. Фиксируется количество правильно выполненных подтягиваний.</w:t>
      </w:r>
    </w:p>
    <w:p w14:paraId="4D9DCCB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Женщины выполняют подтягивание в висе лежа на низкой перекладине (кол-во раз) не отрывая ноги от пола. Подбородок выше уровня перекладины. Тело прямое.</w:t>
      </w:r>
    </w:p>
    <w:p w14:paraId="39C36491">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Бег 2000, 3000м (мин)</w:t>
      </w:r>
    </w:p>
    <w:p w14:paraId="17F5F19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Бет на эти дистанции может проводиться как по беговой дорожке на стадионе, так и по среднепересечённой местности.</w:t>
      </w:r>
    </w:p>
    <w:p w14:paraId="5141B1F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Прыжок в длину с места</w:t>
      </w:r>
      <w:r>
        <w:rPr>
          <w:rFonts w:ascii="Times New Roman" w:hAnsi="Times New Roman" w:cs="Times New Roman"/>
          <w:color w:val="000000" w:themeColor="text1"/>
          <w:sz w:val="24"/>
          <w:szCs w:val="24"/>
          <w14:textFill>
            <w14:solidFill>
              <w14:schemeClr w14:val="tx1"/>
            </w14:solidFill>
          </w14:textFill>
        </w:rPr>
        <w:t xml:space="preserve"> (см)</w:t>
      </w:r>
    </w:p>
    <w:p w14:paraId="60559D4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Выполняется на ровной поверхности. Желательно, чтобы поверхность или обувь не допускали проскальзывания во время отталкивания. Студент встает около прыжковой линии, от которой проводится измерение. На линию наступать нельзя. Между стопами - небольшое расстояние. Перед прыжком слегка сгибает ноги и отводит руки назад. Выполняя мах руками вперед, совершает прыжок вперед-вверх, отталкиваясь двумя ногами. После приземления студент должен остаться на месте или пройти вперед. Длина прыжка измеряется с точностью до 5см, Измерение проводится от прыжковой линии до ближайшего следа, оставленного прыгающим. Причем, проверяющему следует внимательнее смотреть и запомнить место первого касания ступнями пола. Дело в том, что очень часто ступни смещаются вперед после касания пола. Засчитывается лучший результат из трех попыток. Если перед прыжком студент наступает на линию (делает заступ), результат не засчитывается, а попытка учитывается.</w:t>
      </w:r>
    </w:p>
    <w:p w14:paraId="4F7FCEB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Сгибание и разгибание рук в упоре на брусьях </w:t>
      </w:r>
    </w:p>
    <w:p w14:paraId="752A0A1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Принять исходное положение упора на брусьях. Сгибаем руки в локтевых суставах до угла 90 градусов и, разгибая руки, выпрямляемся до исходного положения. При сгибании рук плечи опускаются вперед - вниз, ноги отводятся назад. При выполнении упражнения ноги в коленях не сгибать.</w:t>
      </w:r>
    </w:p>
    <w:p w14:paraId="68D2C6E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Приседание на одной ноге</w:t>
      </w:r>
      <w:r>
        <w:rPr>
          <w:rFonts w:ascii="Times New Roman" w:hAnsi="Times New Roman" w:cs="Times New Roman"/>
          <w:color w:val="000000" w:themeColor="text1"/>
          <w:sz w:val="24"/>
          <w:szCs w:val="24"/>
          <w14:textFill>
            <w14:solidFill>
              <w14:schemeClr w14:val="tx1"/>
            </w14:solidFill>
          </w14:textFill>
        </w:rPr>
        <w:t xml:space="preserve"> </w:t>
      </w:r>
    </w:p>
    <w:p w14:paraId="7924CFE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Выполняется из исходного положения стоя на одной ноге на скамейке, одна рука опирается ладонью о стенку. Другая нога находится впереди. Сгибая и разгибая опорную ногу, выполняют приседания, стараясь не терять равновесие, другая нога находится параллельно полу. В приседе опорная нога должна полностью сгибаться во всех суставах, пятку от скамейки не отрывать. Если выполняющий упражнение потерял равновесие, но остается на одной ноге, то он продолжает упражнение. Упражнение считается законченным, когда испытуемый встал на две ноги. У прэжнение выполняется поочередно: на одной ноге затем на другой. Засчитывается меньший результат. Например, студент присел на правой ноге 5 раз, а на левой-12 раз. В зачет идет -5 раз.</w:t>
      </w:r>
    </w:p>
    <w:p w14:paraId="144897C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Сгибание и разгибание рук в упоре лежа (кол-во раз) Выполняется из исходного положения упор лежа на полу (мужчины) и в упоре летка на скамейке (женщины). Ноги и туловище составляют прямую линию, взгляд направлен вперед. Расстояние между кистями чуть шире плеч. Сгибание рук выполняется до касания грудью пола или скамейки, а разгибание производится до полного выпрямления рук, при этом ноги и туловище должны составлять прямую линию. Темп выполнения произвольный. Упражнение не засчитывается если живот, таз или колени касается пола. Фиксируется количество правильно выполненных отжиманий.</w:t>
      </w:r>
    </w:p>
    <w:p w14:paraId="3FF46705">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Функциональная проба Штанге (с)</w:t>
      </w:r>
    </w:p>
    <w:p w14:paraId="1E20F29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Сделать вдох, затем глубокий выдох и снова вдох, задержать дыхание, зажав нос большим и указательным пальцем. По секундомеру фиксируется время задержки дыхания. По мере тренированности время задержки увеличивается. При переутомлении и перетренированности - возможность задержать дыхание резко снижается.</w:t>
      </w:r>
    </w:p>
    <w:p w14:paraId="7107B1D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висе поднимание ног до касания перекладины (кол-во раз) Принять положение виса на перекладине, хватом сверху. Поднять прямые ноги вперед-вверх до касания носками перекладины, руки прямые Опустить ноги в вис. Упражнение выполняется без маховых движений ногами</w:t>
      </w:r>
    </w:p>
    <w:p w14:paraId="4F3F8D2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t>
      </w:r>
    </w:p>
    <w:p w14:paraId="54161204">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Силой переворот в упор на перекладине </w:t>
      </w:r>
    </w:p>
    <w:p w14:paraId="6DBDF3E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Исходное положение; вис на перекладине.</w:t>
      </w:r>
    </w:p>
    <w:p w14:paraId="2B43A81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Из виса хватом сверху сгибая руки (подтянуться) одновременно поднять ноги вверх и быстро, сгибаясь в тазобедренных суставах выполнить вращение вокруг перекладины. Разгибаясь в тазобедренных суставах выйти в упор на прямые руки до прямого положения туловища. Переход в исходное положение выполняется двумя способами: а/ опусканием туловища вперед опустить ноги в вис; б/ сгибая руки, опуститься в исходное положение.</w:t>
      </w:r>
    </w:p>
    <w:p w14:paraId="5D941780">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Контрольный тест для определения подвижности позвоночного столба (см)</w:t>
      </w:r>
    </w:p>
    <w:p w14:paraId="15567C9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Испытуемый стоит на гимнастической скамейке. К скамейке прикреплена линейка, размеченная на сантиметры, причем у шкалы на уровне скамейки (на уровне подошв), деления идут вниз от уровня скамейки. Студент наклоняется вниз, стараясь коснуться пальцами как можно ниже, не сгибая колен и без рывков.</w:t>
      </w:r>
    </w:p>
    <w:p w14:paraId="31F686B2">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12-минутный беговой тест (м) (Тест Купера)</w:t>
      </w:r>
    </w:p>
    <w:p w14:paraId="599A2C5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Выполняется с высокого старта на беговой дорожке или ровной местности, на земляном, асфальтовом или специализированном покрытии. По команде «Марш1» наминают бег и включают секундомер. Скорость бега студент выбирает самостоятельно, но должен рассчитать ее так. чтобы выполнять бег все 12 минут. По хору бега студенту можно сообщить текущее время для ориентировки. Через 11 минут бега испытуемым сообщают о том, что пошла последняя минута бега. По истечении 12 минут подается команда «Стоп!» (Свисток, хлопок, выстрел). Студент должен прекратить бег и затратить на остановку не более 5-ти метров. После остановки необходимо походить для восстановления дыхания. Категорически запрещается перемещаться вдоль беговой дорожки, а также сидеть или лежать. Студент находится на своем месте до тех пор, пока не будет зафиксирован его результат. В упражнении определяется расстояние которое студент смог пробежать за 12 минут. Результат фиксируется с точностью до 10 метров.</w:t>
      </w:r>
    </w:p>
    <w:p w14:paraId="0AA3B8A3">
      <w:pPr>
        <w:tabs>
          <w:tab w:val="left" w:pos="851"/>
        </w:tabs>
        <w:spacing w:after="0" w:line="360" w:lineRule="auto"/>
        <w:contextualSpacing/>
        <w:jc w:val="both"/>
        <w:rPr>
          <w:rFonts w:ascii="Times New Roman" w:hAnsi="Times New Roman" w:eastAsia="Calibri" w:cs="Times New Roman"/>
          <w:color w:val="000000" w:themeColor="text1"/>
          <w:sz w:val="24"/>
          <w:szCs w:val="24"/>
          <w:lang w:eastAsia="ru-RU"/>
          <w14:textFill>
            <w14:solidFill>
              <w14:schemeClr w14:val="tx1"/>
            </w14:solidFill>
          </w14:textFill>
        </w:rPr>
      </w:pPr>
    </w:p>
    <w:p w14:paraId="45EEED14">
      <w:pPr>
        <w:tabs>
          <w:tab w:val="left" w:pos="0"/>
        </w:tabs>
        <w:suppressAutoHyphen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5. УЧЕБНО-МЕТОДИЧЕСКОЕ ОБЕСПЕЧЕНИЕ САМОСТОЯТЕЛЬНОЙ РАБОТЫ ОБУЧАЮЩИХСЯ</w:t>
      </w:r>
    </w:p>
    <w:p w14:paraId="7A09E404">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687D5FCB">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Самостоятельная работа студентов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2CD0CFC8">
      <w:pPr>
        <w:pStyle w:val="45"/>
        <w:keepNext/>
        <w:keepLines/>
        <w:shd w:val="clear" w:color="auto" w:fill="auto"/>
        <w:spacing w:before="0" w:after="0" w:line="360" w:lineRule="auto"/>
        <w:jc w:val="center"/>
        <w:rPr>
          <w:i/>
          <w:color w:val="000000" w:themeColor="text1"/>
          <w:sz w:val="24"/>
          <w:szCs w:val="24"/>
          <w14:textFill>
            <w14:solidFill>
              <w14:schemeClr w14:val="tx1"/>
            </w14:solidFill>
          </w14:textFill>
        </w:rPr>
      </w:pPr>
      <w:r>
        <w:rPr>
          <w:i/>
          <w:color w:val="000000" w:themeColor="text1"/>
          <w:sz w:val="24"/>
          <w:szCs w:val="24"/>
          <w14:textFill>
            <w14:solidFill>
              <w14:schemeClr w14:val="tx1"/>
            </w14:solidFill>
          </w14:textFill>
        </w:rPr>
        <w:t>Методические рекомендации по написанию рефератов, докладов</w:t>
      </w:r>
    </w:p>
    <w:p w14:paraId="61BFE7BF">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Реферат (от </w:t>
      </w:r>
      <w:r>
        <w:rPr>
          <w:color w:val="000000" w:themeColor="text1"/>
          <w:sz w:val="24"/>
          <w:szCs w:val="24"/>
          <w:lang w:val="en-US"/>
          <w14:textFill>
            <w14:solidFill>
              <w14:schemeClr w14:val="tx1"/>
            </w14:solidFill>
          </w14:textFill>
        </w:rPr>
        <w:t>lat</w:t>
      </w:r>
      <w:r>
        <w:rPr>
          <w:color w:val="000000" w:themeColor="text1"/>
          <w:sz w:val="24"/>
          <w:szCs w:val="24"/>
          <w14:textFill>
            <w14:solidFill>
              <w14:schemeClr w14:val="tx1"/>
            </w14:solidFill>
          </w14:textFill>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1A2A7E27">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B3669FE">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Целями написания реферата, доклада являются:</w:t>
      </w:r>
    </w:p>
    <w:p w14:paraId="218D2E96">
      <w:pPr>
        <w:pStyle w:val="35"/>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у студентов навыков поиска актуальных проблем современного законодательства;</w:t>
      </w:r>
    </w:p>
    <w:p w14:paraId="4040E6F7">
      <w:pPr>
        <w:pStyle w:val="35"/>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навыков краткого изложения материала с выделением лишь самых существенных моментов, необходимых для раскрытия сути проблемы;</w:t>
      </w:r>
    </w:p>
    <w:p w14:paraId="14E96D98">
      <w:pPr>
        <w:pStyle w:val="35"/>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A1E2E38">
      <w:pPr>
        <w:pStyle w:val="35"/>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 xml:space="preserve">Задачами написания реферата, доклада являются: </w:t>
      </w:r>
    </w:p>
    <w:p w14:paraId="52DFF78E">
      <w:pPr>
        <w:pStyle w:val="35"/>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обучение студента максимально верно передать мнения авторов, на основе работ которых обучающийся пишет свой реферат;</w:t>
      </w:r>
    </w:p>
    <w:p w14:paraId="7528DAEC">
      <w:pPr>
        <w:pStyle w:val="35"/>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обучение студента грамотно излагать свою позицию по анализируемой в реферате проблеме;</w:t>
      </w:r>
    </w:p>
    <w:p w14:paraId="3B6395DB">
      <w:pPr>
        <w:pStyle w:val="35"/>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подготовка студента к дальнейшему участию в научно – практических конференциях, семинарах и конкурсах;</w:t>
      </w:r>
    </w:p>
    <w:p w14:paraId="7678D1CA">
      <w:pPr>
        <w:pStyle w:val="35"/>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14152D6B">
      <w:pPr>
        <w:pStyle w:val="35"/>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выработка навыков изложения причины своего согласия (несогласия) с мнением того или иного автора по данной проблеме.</w:t>
      </w:r>
    </w:p>
    <w:p w14:paraId="0B7C1F3E">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Процесс написания реферата, доклада включает:</w:t>
      </w:r>
    </w:p>
    <w:p w14:paraId="33C737EF">
      <w:pPr>
        <w:pStyle w:val="43"/>
        <w:numPr>
          <w:ilvl w:val="0"/>
          <w:numId w:val="3"/>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выбор темы;</w:t>
      </w:r>
    </w:p>
    <w:p w14:paraId="7CB99E51">
      <w:pPr>
        <w:pStyle w:val="43"/>
        <w:numPr>
          <w:ilvl w:val="0"/>
          <w:numId w:val="3"/>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составление плана;</w:t>
      </w:r>
    </w:p>
    <w:p w14:paraId="77FB891A">
      <w:pPr>
        <w:pStyle w:val="43"/>
        <w:numPr>
          <w:ilvl w:val="0"/>
          <w:numId w:val="3"/>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подбор источников и их изучение;</w:t>
      </w:r>
    </w:p>
    <w:p w14:paraId="07C79812">
      <w:pPr>
        <w:pStyle w:val="43"/>
        <w:numPr>
          <w:ilvl w:val="0"/>
          <w:numId w:val="3"/>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написание текста работы и ее оформление.</w:t>
      </w:r>
    </w:p>
    <w:p w14:paraId="0F219421">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163C6233">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258FF873">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F3B16EA">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38EADF42">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2583AF0F">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47DFA23F">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696035E2">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2B0007A1">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3B316DE0">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725101AA">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28B9C80D">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7A3C66C6">
      <w:pPr>
        <w:pStyle w:val="47"/>
        <w:shd w:val="clear" w:color="auto" w:fill="auto"/>
        <w:spacing w:line="360" w:lineRule="auto"/>
        <w:ind w:firstLine="7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Оформление реферата, доклада.</w:t>
      </w:r>
    </w:p>
    <w:p w14:paraId="7A3FA1C7">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762E4634">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Первый лист реферата, доклада - титульный (на титульном листе номер страницы не ставится, хотя и учитывается).</w:t>
      </w:r>
    </w:p>
    <w:p w14:paraId="68481CEB">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318A5018">
      <w:pPr>
        <w:pStyle w:val="4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8745" w:type="dxa"/>
        <w:jc w:val="center"/>
        <w:tblLayout w:type="fixed"/>
        <w:tblCellMar>
          <w:top w:w="0" w:type="dxa"/>
          <w:left w:w="10" w:type="dxa"/>
          <w:bottom w:w="0" w:type="dxa"/>
          <w:right w:w="10" w:type="dxa"/>
        </w:tblCellMar>
      </w:tblPr>
      <w:tblGrid>
        <w:gridCol w:w="4809"/>
        <w:gridCol w:w="3936"/>
      </w:tblGrid>
      <w:tr w14:paraId="085390C1">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222F71B3">
            <w:pPr>
              <w:pStyle w:val="49"/>
              <w:framePr w:wrap="notBeside" w:vAnchor="text" w:hAnchor="text" w:xAlign="center" w:y="1"/>
              <w:shd w:val="clear" w:color="auto" w:fill="auto"/>
              <w:spacing w:line="360" w:lineRule="auto"/>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129B6B9">
            <w:pPr>
              <w:pStyle w:val="49"/>
              <w:framePr w:wrap="notBeside" w:vAnchor="text" w:hAnchor="text" w:xAlign="center" w:y="1"/>
              <w:shd w:val="clear" w:color="auto" w:fill="auto"/>
              <w:spacing w:line="360" w:lineRule="auto"/>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Формат</w:t>
            </w:r>
          </w:p>
        </w:tc>
      </w:tr>
      <w:tr w14:paraId="518A0971">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8E502C6">
            <w:pPr>
              <w:pStyle w:val="43"/>
              <w:framePr w:wrap="notBeside" w:vAnchor="text" w:hAnchor="text" w:xAlign="center" w:y="1"/>
              <w:shd w:val="clear" w:color="auto" w:fill="auto"/>
              <w:spacing w:before="0" w:line="36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4A8246B">
            <w:pPr>
              <w:pStyle w:val="43"/>
              <w:framePr w:wrap="notBeside" w:vAnchor="text" w:hAnchor="text" w:xAlign="center" w:y="1"/>
              <w:shd w:val="clear" w:color="auto" w:fill="auto"/>
              <w:spacing w:before="0" w:line="36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А4</w:t>
            </w:r>
          </w:p>
        </w:tc>
      </w:tr>
      <w:tr w14:paraId="4F258FD9">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7991575">
            <w:pPr>
              <w:pStyle w:val="43"/>
              <w:framePr w:wrap="notBeside" w:vAnchor="text" w:hAnchor="text" w:xAlign="center" w:y="1"/>
              <w:shd w:val="clear" w:color="auto" w:fill="auto"/>
              <w:spacing w:before="0" w:line="36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6D90871">
            <w:pPr>
              <w:pStyle w:val="43"/>
              <w:framePr w:wrap="notBeside" w:vAnchor="text" w:hAnchor="text" w:xAlign="center" w:y="1"/>
              <w:shd w:val="clear" w:color="auto" w:fill="auto"/>
              <w:spacing w:before="0" w:line="360" w:lineRule="auto"/>
              <w:ind w:firstLine="0"/>
              <w:jc w:val="center"/>
              <w:rPr>
                <w:color w:val="000000" w:themeColor="text1"/>
                <w:sz w:val="24"/>
                <w:szCs w:val="24"/>
                <w:lang w:val="en-US"/>
                <w14:textFill>
                  <w14:solidFill>
                    <w14:schemeClr w14:val="tx1"/>
                  </w14:solidFill>
                </w14:textFill>
              </w:rPr>
            </w:pPr>
            <w:r>
              <w:rPr>
                <w:color w:val="000000" w:themeColor="text1"/>
                <w:sz w:val="24"/>
                <w:szCs w:val="24"/>
                <w:lang w:val="en-US"/>
                <w14:textFill>
                  <w14:solidFill>
                    <w14:schemeClr w14:val="tx1"/>
                  </w14:solidFill>
                </w14:textFill>
              </w:rPr>
              <w:t xml:space="preserve">Times New Roman, </w:t>
            </w:r>
            <w:r>
              <w:rPr>
                <w:color w:val="000000" w:themeColor="text1"/>
                <w:sz w:val="24"/>
                <w:szCs w:val="24"/>
                <w14:textFill>
                  <w14:solidFill>
                    <w14:schemeClr w14:val="tx1"/>
                  </w14:solidFill>
                </w14:textFill>
              </w:rPr>
              <w:t>размер</w:t>
            </w:r>
            <w:r>
              <w:rPr>
                <w:color w:val="000000" w:themeColor="text1"/>
                <w:sz w:val="24"/>
                <w:szCs w:val="24"/>
                <w:lang w:val="en-US"/>
                <w14:textFill>
                  <w14:solidFill>
                    <w14:schemeClr w14:val="tx1"/>
                  </w14:solidFill>
                </w14:textFill>
              </w:rPr>
              <w:t xml:space="preserve"> (</w:t>
            </w:r>
            <w:r>
              <w:rPr>
                <w:color w:val="000000" w:themeColor="text1"/>
                <w:sz w:val="24"/>
                <w:szCs w:val="24"/>
                <w14:textFill>
                  <w14:solidFill>
                    <w14:schemeClr w14:val="tx1"/>
                  </w14:solidFill>
                </w14:textFill>
              </w:rPr>
              <w:t>кегль</w:t>
            </w:r>
            <w:r>
              <w:rPr>
                <w:color w:val="000000" w:themeColor="text1"/>
                <w:sz w:val="24"/>
                <w:szCs w:val="24"/>
                <w:lang w:val="en-US"/>
                <w14:textFill>
                  <w14:solidFill>
                    <w14:schemeClr w14:val="tx1"/>
                  </w14:solidFill>
                </w14:textFill>
              </w:rPr>
              <w:t>) 14</w:t>
            </w:r>
          </w:p>
        </w:tc>
      </w:tr>
      <w:tr w14:paraId="2191A6A3">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F0C4588">
            <w:pPr>
              <w:pStyle w:val="43"/>
              <w:framePr w:wrap="notBeside" w:vAnchor="text" w:hAnchor="text" w:xAlign="center" w:y="1"/>
              <w:shd w:val="clear" w:color="auto" w:fill="auto"/>
              <w:spacing w:before="0" w:line="36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4D45A1B">
            <w:pPr>
              <w:pStyle w:val="43"/>
              <w:framePr w:wrap="notBeside" w:vAnchor="text" w:hAnchor="text" w:xAlign="center" w:y="1"/>
              <w:shd w:val="clear" w:color="auto" w:fill="auto"/>
              <w:spacing w:before="0" w:line="36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1,5</w:t>
            </w:r>
          </w:p>
        </w:tc>
      </w:tr>
      <w:tr w14:paraId="15EF8A79">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BB2731C">
            <w:pPr>
              <w:pStyle w:val="43"/>
              <w:framePr w:wrap="notBeside" w:vAnchor="text" w:hAnchor="text" w:xAlign="center" w:y="1"/>
              <w:shd w:val="clear" w:color="auto" w:fill="auto"/>
              <w:spacing w:before="0" w:line="36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37F6E658">
            <w:pPr>
              <w:pStyle w:val="43"/>
              <w:framePr w:wrap="notBeside" w:vAnchor="text" w:hAnchor="text" w:xAlign="center" w:y="1"/>
              <w:shd w:val="clear" w:color="auto" w:fill="auto"/>
              <w:spacing w:before="0" w:line="36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3/1,5/2/2</w:t>
            </w:r>
          </w:p>
        </w:tc>
      </w:tr>
      <w:tr w14:paraId="7B02268C">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21A008E5">
            <w:pPr>
              <w:pStyle w:val="43"/>
              <w:framePr w:wrap="notBeside" w:vAnchor="text" w:hAnchor="text" w:xAlign="center" w:y="1"/>
              <w:shd w:val="clear" w:color="auto" w:fill="auto"/>
              <w:spacing w:before="0" w:line="36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381F0DE">
            <w:pPr>
              <w:pStyle w:val="43"/>
              <w:framePr w:wrap="notBeside" w:vAnchor="text" w:hAnchor="text" w:xAlign="center" w:y="1"/>
              <w:shd w:val="clear" w:color="auto" w:fill="auto"/>
              <w:spacing w:before="0" w:line="360" w:lineRule="auto"/>
              <w:ind w:firstLine="0"/>
              <w:jc w:val="center"/>
              <w:rPr>
                <w:color w:val="000000" w:themeColor="text1"/>
                <w:sz w:val="24"/>
                <w:szCs w:val="24"/>
                <w14:textFill>
                  <w14:solidFill>
                    <w14:schemeClr w14:val="tx1"/>
                  </w14:solidFill>
                </w14:textFill>
              </w:rPr>
            </w:pPr>
            <w:r>
              <w:rPr>
                <w:color w:val="000000" w:themeColor="text1"/>
                <w:sz w:val="24"/>
                <w:szCs w:val="24"/>
                <w:lang w:val="en-US"/>
                <w14:textFill>
                  <w14:solidFill>
                    <w14:schemeClr w14:val="tx1"/>
                  </w14:solidFill>
                </w14:textFill>
              </w:rPr>
              <w:t xml:space="preserve">Times New Roman, </w:t>
            </w:r>
            <w:r>
              <w:rPr>
                <w:color w:val="000000" w:themeColor="text1"/>
                <w:sz w:val="24"/>
                <w:szCs w:val="24"/>
                <w14:textFill>
                  <w14:solidFill>
                    <w14:schemeClr w14:val="tx1"/>
                  </w14:solidFill>
                </w14:textFill>
              </w:rPr>
              <w:t>размер 10</w:t>
            </w:r>
          </w:p>
        </w:tc>
      </w:tr>
      <w:tr w14:paraId="39B14FD7">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C8DC804">
            <w:pPr>
              <w:pStyle w:val="43"/>
              <w:framePr w:wrap="notBeside" w:vAnchor="text" w:hAnchor="text" w:xAlign="center" w:y="1"/>
              <w:shd w:val="clear" w:color="auto" w:fill="auto"/>
              <w:spacing w:before="0" w:line="36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63EFE60">
            <w:pPr>
              <w:framePr w:wrap="notBeside" w:vAnchor="text" w:hAnchor="text" w:xAlign="center" w:y="1"/>
              <w:spacing w:after="0" w:line="360" w:lineRule="auto"/>
              <w:jc w:val="center"/>
              <w:rPr>
                <w:rFonts w:ascii="Times New Roman" w:hAnsi="Times New Roman" w:cs="Times New Roman"/>
                <w:color w:val="000000" w:themeColor="text1"/>
                <w:sz w:val="24"/>
                <w:szCs w:val="24"/>
                <w14:textFill>
                  <w14:solidFill>
                    <w14:schemeClr w14:val="tx1"/>
                  </w14:solidFill>
                </w14:textFill>
              </w:rPr>
            </w:pPr>
          </w:p>
        </w:tc>
      </w:tr>
    </w:tbl>
    <w:p w14:paraId="6250AFF6">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C7B6DC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Реферат, доклад студент может иллюстрировать презентацией. При составлении презентации необходимо учитывать следующие требования.</w:t>
      </w:r>
    </w:p>
    <w:p w14:paraId="3630077F">
      <w:pPr>
        <w:pStyle w:val="35"/>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Для подготовки презентации рекомендуется использование программы</w:t>
      </w:r>
      <w:r>
        <w:rPr>
          <w:rFonts w:ascii="Times New Roman" w:hAnsi="Times New Roman" w:cs="Times New Roman"/>
          <w:color w:val="000000" w:themeColor="text1"/>
          <w:sz w:val="24"/>
          <w:szCs w:val="24"/>
          <w:lang w:eastAsia="ru-RU"/>
          <w14:textFill>
            <w14:solidFill>
              <w14:schemeClr w14:val="tx1"/>
            </w14:solidFill>
          </w14:textFill>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6B9C6B8D">
      <w:pPr>
        <w:pStyle w:val="35"/>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презентация не должна быть меньше 10 слайдов; </w:t>
      </w:r>
    </w:p>
    <w:p w14:paraId="6AD6E6F2">
      <w:pPr>
        <w:pStyle w:val="35"/>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первый лист – это титульный лист, на котором обязательно должны быть представлены: название проекта; фамилия, имя, отчество автора;</w:t>
      </w:r>
    </w:p>
    <w:p w14:paraId="5166D351">
      <w:pPr>
        <w:pStyle w:val="35"/>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70C59893">
      <w:pPr>
        <w:pStyle w:val="35"/>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дизайн-эргономические требования: сочетаемость цветов, ограниченное количество объектов на слайде, цвет текста; </w:t>
      </w:r>
    </w:p>
    <w:p w14:paraId="677B2A8C">
      <w:pPr>
        <w:pStyle w:val="35"/>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последними слайдами презентации должны быть глоссарий и список литературы.</w:t>
      </w:r>
    </w:p>
    <w:p w14:paraId="7B1C3378">
      <w:pPr>
        <w:pStyle w:val="35"/>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000000" w:themeColor="text1"/>
          <w:sz w:val="24"/>
          <w:szCs w:val="24"/>
          <w14:textFill>
            <w14:solidFill>
              <w14:schemeClr w14:val="tx1"/>
            </w14:solidFill>
          </w14:textFill>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3EF710B">
      <w:pPr>
        <w:spacing w:after="0" w:line="36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Методические рекомендации по написанию эссе</w:t>
      </w:r>
      <w:r>
        <w:rPr>
          <w:rFonts w:ascii="Times New Roman" w:hAnsi="Times New Roman" w:cs="Times New Roman"/>
          <w:color w:val="000000" w:themeColor="text1"/>
          <w:sz w:val="24"/>
          <w:szCs w:val="24"/>
          <w14:textFill>
            <w14:solidFill>
              <w14:schemeClr w14:val="tx1"/>
            </w14:solidFill>
          </w14:textFill>
        </w:rPr>
        <w:t xml:space="preserve">. </w:t>
      </w:r>
    </w:p>
    <w:p w14:paraId="13D05C96">
      <w:pPr>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3B7C92B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000000" w:themeColor="text1"/>
          <w:sz w:val="24"/>
          <w:szCs w:val="24"/>
          <w:lang w:val="en-US"/>
          <w14:textFill>
            <w14:solidFill>
              <w14:schemeClr w14:val="tx1"/>
            </w14:solidFill>
          </w14:textFill>
        </w:rPr>
        <w:t>Times</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en-US"/>
          <w14:textFill>
            <w14:solidFill>
              <w14:schemeClr w14:val="tx1"/>
            </w14:solidFill>
          </w14:textFill>
        </w:rPr>
        <w:t>New</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en-US"/>
          <w14:textFill>
            <w14:solidFill>
              <w14:schemeClr w14:val="tx1"/>
            </w14:solidFill>
          </w14:textFill>
        </w:rPr>
        <w:t>Roman</w:t>
      </w:r>
      <w:r>
        <w:rPr>
          <w:rFonts w:ascii="Times New Roman" w:hAnsi="Times New Roman" w:cs="Times New Roman"/>
          <w:color w:val="000000" w:themeColor="text1"/>
          <w:sz w:val="24"/>
          <w:szCs w:val="24"/>
          <w14:textFill>
            <w14:solidFill>
              <w14:schemeClr w14:val="tx1"/>
            </w14:solidFill>
          </w14:textFill>
        </w:rPr>
        <w:t>, шрифт 14, интервал 1,5).</w:t>
      </w:r>
    </w:p>
    <w:p w14:paraId="3514BD50">
      <w:pPr>
        <w:spacing w:after="0" w:line="360" w:lineRule="auto"/>
        <w:jc w:val="center"/>
        <w:rPr>
          <w:rFonts w:ascii="Times New Roman" w:hAnsi="Times New Roman" w:cs="Times New Roman"/>
          <w:color w:val="000000" w:themeColor="text1"/>
          <w:sz w:val="24"/>
          <w:szCs w:val="24"/>
          <w14:textFill>
            <w14:solidFill>
              <w14:schemeClr w14:val="tx1"/>
            </w14:solidFill>
          </w14:textFill>
        </w:rPr>
      </w:pPr>
    </w:p>
    <w:p w14:paraId="77AF6932">
      <w:pPr>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План-график выполнения самостоятельной работы </w:t>
      </w:r>
    </w:p>
    <w:p w14:paraId="1F6399C7">
      <w:pPr>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для студентов очно-заочной форм обучения</w:t>
      </w:r>
    </w:p>
    <w:tbl>
      <w:tblPr>
        <w:tblStyle w:val="6"/>
        <w:tblW w:w="9413" w:type="dxa"/>
        <w:tblInd w:w="-176"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827"/>
        <w:gridCol w:w="1276"/>
        <w:gridCol w:w="2013"/>
        <w:gridCol w:w="1843"/>
        <w:gridCol w:w="28"/>
      </w:tblGrid>
      <w:tr w14:paraId="1333A97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4B0F2F73">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w:t>
            </w:r>
          </w:p>
          <w:p w14:paraId="209C258C">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п/п</w:t>
            </w:r>
          </w:p>
        </w:tc>
        <w:tc>
          <w:tcPr>
            <w:tcW w:w="3827" w:type="dxa"/>
            <w:vMerge w:val="restart"/>
            <w:tcBorders>
              <w:top w:val="single" w:color="auto" w:sz="4" w:space="0"/>
              <w:left w:val="single" w:color="auto" w:sz="4" w:space="0"/>
              <w:bottom w:val="single" w:color="auto" w:sz="4" w:space="0"/>
              <w:right w:val="single" w:color="auto" w:sz="4" w:space="0"/>
            </w:tcBorders>
            <w:vAlign w:val="center"/>
          </w:tcPr>
          <w:p w14:paraId="21592C60">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Учебно-образовательные единицы дисциплины</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75082169">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Трудо-емкость</w:t>
            </w:r>
          </w:p>
          <w:p w14:paraId="53F69E5F">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СРС,</w:t>
            </w:r>
          </w:p>
          <w:p w14:paraId="37268BA3">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часы</w:t>
            </w:r>
          </w:p>
        </w:tc>
        <w:tc>
          <w:tcPr>
            <w:tcW w:w="2013" w:type="dxa"/>
            <w:vMerge w:val="restart"/>
            <w:tcBorders>
              <w:top w:val="single" w:color="auto" w:sz="4" w:space="0"/>
              <w:left w:val="single" w:color="auto" w:sz="4" w:space="0"/>
              <w:bottom w:val="single" w:color="auto" w:sz="4" w:space="0"/>
              <w:right w:val="single" w:color="auto" w:sz="4" w:space="0"/>
            </w:tcBorders>
            <w:vAlign w:val="center"/>
          </w:tcPr>
          <w:p w14:paraId="5CC7BFFC">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Виды самостоятельной работы студентов</w:t>
            </w:r>
          </w:p>
          <w:p w14:paraId="761D033B">
            <w:pPr>
              <w:spacing w:after="0" w:line="240" w:lineRule="auto"/>
              <w:jc w:val="center"/>
              <w:rPr>
                <w:rFonts w:ascii="Times New Roman" w:hAnsi="Times New Roman" w:eastAsia="Times New Roman" w:cs="Times New Roman"/>
                <w:i/>
                <w:color w:val="000000" w:themeColor="text1"/>
                <w:sz w:val="24"/>
                <w:szCs w:val="24"/>
                <w:lang w:eastAsia="ru-RU"/>
                <w14:textFill>
                  <w14:solidFill>
                    <w14:schemeClr w14:val="tx1"/>
                  </w14:solidFill>
                </w14:textFill>
              </w:rPr>
            </w:pPr>
          </w:p>
        </w:tc>
        <w:tc>
          <w:tcPr>
            <w:tcW w:w="1871" w:type="dxa"/>
            <w:gridSpan w:val="2"/>
            <w:tcBorders>
              <w:top w:val="single" w:color="auto" w:sz="4" w:space="0"/>
              <w:left w:val="single" w:color="auto" w:sz="4" w:space="0"/>
              <w:bottom w:val="single" w:color="auto" w:sz="4" w:space="0"/>
              <w:right w:val="single" w:color="auto" w:sz="4" w:space="0"/>
            </w:tcBorders>
            <w:vAlign w:val="center"/>
          </w:tcPr>
          <w:p w14:paraId="5211E2B9">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Часы </w:t>
            </w:r>
          </w:p>
        </w:tc>
      </w:tr>
      <w:tr w14:paraId="6BD0A70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1" w:hRule="atLeast"/>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3FF87D3D">
            <w:pPr>
              <w:spacing w:after="0"/>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3827" w:type="dxa"/>
            <w:vMerge w:val="continue"/>
            <w:tcBorders>
              <w:top w:val="single" w:color="auto" w:sz="4" w:space="0"/>
              <w:left w:val="single" w:color="auto" w:sz="4" w:space="0"/>
              <w:bottom w:val="single" w:color="auto" w:sz="4" w:space="0"/>
              <w:right w:val="single" w:color="auto" w:sz="4" w:space="0"/>
            </w:tcBorders>
            <w:vAlign w:val="center"/>
          </w:tcPr>
          <w:p w14:paraId="3AE96C8B">
            <w:pPr>
              <w:spacing w:after="0"/>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27F5F31B">
            <w:pPr>
              <w:spacing w:after="0"/>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2013" w:type="dxa"/>
            <w:vMerge w:val="continue"/>
            <w:tcBorders>
              <w:top w:val="single" w:color="auto" w:sz="4" w:space="0"/>
              <w:left w:val="single" w:color="auto" w:sz="4" w:space="0"/>
              <w:bottom w:val="single" w:color="auto" w:sz="4" w:space="0"/>
              <w:right w:val="single" w:color="auto" w:sz="4" w:space="0"/>
            </w:tcBorders>
            <w:vAlign w:val="center"/>
          </w:tcPr>
          <w:p w14:paraId="217C07C9">
            <w:pPr>
              <w:spacing w:after="0"/>
              <w:rPr>
                <w:rFonts w:ascii="Times New Roman" w:hAnsi="Times New Roman" w:eastAsia="Times New Roman" w:cs="Times New Roman"/>
                <w:i/>
                <w:color w:val="000000" w:themeColor="text1"/>
                <w:sz w:val="24"/>
                <w:szCs w:val="24"/>
                <w:lang w:eastAsia="ru-RU"/>
                <w14:textFill>
                  <w14:solidFill>
                    <w14:schemeClr w14:val="tx1"/>
                  </w14:solidFill>
                </w14:textFill>
              </w:rPr>
            </w:pPr>
          </w:p>
        </w:tc>
        <w:tc>
          <w:tcPr>
            <w:tcW w:w="1871" w:type="dxa"/>
            <w:gridSpan w:val="2"/>
            <w:tcBorders>
              <w:top w:val="single" w:color="auto" w:sz="4" w:space="0"/>
              <w:left w:val="single" w:color="auto" w:sz="4" w:space="0"/>
              <w:bottom w:val="single" w:color="auto" w:sz="4" w:space="0"/>
              <w:right w:val="single" w:color="auto" w:sz="4" w:space="0"/>
            </w:tcBorders>
            <w:vAlign w:val="center"/>
          </w:tcPr>
          <w:p w14:paraId="2E436D9B">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для студентов заочной формы обучения</w:t>
            </w:r>
          </w:p>
        </w:tc>
      </w:tr>
      <w:tr w14:paraId="3577B7D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426" w:type="dxa"/>
            <w:vMerge w:val="restart"/>
            <w:tcBorders>
              <w:top w:val="single" w:color="auto" w:sz="4" w:space="0"/>
              <w:left w:val="single" w:color="auto" w:sz="4" w:space="0"/>
              <w:right w:val="single" w:color="auto" w:sz="4" w:space="0"/>
            </w:tcBorders>
            <w:vAlign w:val="center"/>
          </w:tcPr>
          <w:p w14:paraId="3EA3A71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3827" w:type="dxa"/>
            <w:vMerge w:val="restart"/>
            <w:tcBorders>
              <w:top w:val="single" w:color="auto" w:sz="4" w:space="0"/>
              <w:left w:val="single" w:color="auto" w:sz="4" w:space="0"/>
              <w:right w:val="single" w:color="auto" w:sz="4" w:space="0"/>
            </w:tcBorders>
          </w:tcPr>
          <w:p w14:paraId="274DA2AD">
            <w:pPr>
              <w:spacing w:after="0" w:line="240" w:lineRule="auto"/>
              <w:jc w:val="both"/>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Раздел 1. Общая физическая и специальная подготовка в системе физического воспитания</w:t>
            </w:r>
          </w:p>
          <w:p w14:paraId="68669CB7">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 xml:space="preserve"> Легкая атлетика: основы технической подготовки</w:t>
            </w:r>
            <w:r>
              <w:rPr>
                <w:rFonts w:ascii="Times New Roman" w:hAnsi="Times New Roman" w:cs="Times New Roman"/>
                <w:i/>
                <w:color w:val="000000" w:themeColor="text1"/>
                <w:sz w:val="24"/>
                <w:szCs w:val="24"/>
                <w14:textFill>
                  <w14:solidFill>
                    <w14:schemeClr w14:val="tx1"/>
                  </w14:solidFill>
                </w14:textFill>
              </w:rPr>
              <w:t xml:space="preserve"> </w:t>
            </w:r>
          </w:p>
        </w:tc>
        <w:tc>
          <w:tcPr>
            <w:tcW w:w="1276" w:type="dxa"/>
            <w:vMerge w:val="restart"/>
            <w:tcBorders>
              <w:top w:val="single" w:color="auto" w:sz="4" w:space="0"/>
              <w:left w:val="single" w:color="auto" w:sz="4" w:space="0"/>
              <w:right w:val="single" w:color="auto" w:sz="4" w:space="0"/>
            </w:tcBorders>
            <w:vAlign w:val="center"/>
          </w:tcPr>
          <w:p w14:paraId="4396F87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82</w:t>
            </w:r>
          </w:p>
        </w:tc>
        <w:tc>
          <w:tcPr>
            <w:tcW w:w="2013" w:type="dxa"/>
            <w:tcBorders>
              <w:top w:val="single" w:color="auto" w:sz="4" w:space="0"/>
              <w:left w:val="single" w:color="auto" w:sz="4" w:space="0"/>
              <w:bottom w:val="single" w:color="auto" w:sz="4" w:space="0"/>
              <w:right w:val="single" w:color="auto" w:sz="4" w:space="0"/>
            </w:tcBorders>
            <w:vAlign w:val="center"/>
          </w:tcPr>
          <w:p w14:paraId="11C6BADC">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871" w:type="dxa"/>
            <w:gridSpan w:val="2"/>
            <w:tcBorders>
              <w:top w:val="single" w:color="auto" w:sz="4" w:space="0"/>
              <w:left w:val="single" w:color="auto" w:sz="4" w:space="0"/>
              <w:bottom w:val="single" w:color="auto" w:sz="4" w:space="0"/>
              <w:right w:val="single" w:color="auto" w:sz="4" w:space="0"/>
            </w:tcBorders>
            <w:vAlign w:val="center"/>
          </w:tcPr>
          <w:p w14:paraId="0FFB444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21</w:t>
            </w:r>
          </w:p>
        </w:tc>
      </w:tr>
      <w:tr w14:paraId="35DA11E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trPr>
        <w:tc>
          <w:tcPr>
            <w:tcW w:w="426" w:type="dxa"/>
            <w:vMerge w:val="continue"/>
            <w:tcBorders>
              <w:left w:val="single" w:color="auto" w:sz="4" w:space="0"/>
              <w:right w:val="single" w:color="auto" w:sz="4" w:space="0"/>
            </w:tcBorders>
            <w:vAlign w:val="center"/>
          </w:tcPr>
          <w:p w14:paraId="4CD41DE6">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827" w:type="dxa"/>
            <w:vMerge w:val="continue"/>
            <w:tcBorders>
              <w:left w:val="single" w:color="auto" w:sz="4" w:space="0"/>
              <w:right w:val="single" w:color="auto" w:sz="4" w:space="0"/>
            </w:tcBorders>
          </w:tcPr>
          <w:p w14:paraId="008BF140">
            <w:pPr>
              <w:spacing w:after="0"/>
              <w:rPr>
                <w:rFonts w:ascii="Times New Roman" w:hAnsi="Times New Roman" w:cs="Times New Roman"/>
                <w:color w:val="000000" w:themeColor="text1"/>
                <w:sz w:val="24"/>
                <w:szCs w:val="24"/>
                <w14:textFill>
                  <w14:solidFill>
                    <w14:schemeClr w14:val="tx1"/>
                  </w14:solidFill>
                </w14:textFill>
              </w:rPr>
            </w:pPr>
          </w:p>
        </w:tc>
        <w:tc>
          <w:tcPr>
            <w:tcW w:w="1276" w:type="dxa"/>
            <w:vMerge w:val="continue"/>
            <w:tcBorders>
              <w:left w:val="single" w:color="auto" w:sz="4" w:space="0"/>
              <w:right w:val="single" w:color="auto" w:sz="4" w:space="0"/>
            </w:tcBorders>
            <w:vAlign w:val="center"/>
          </w:tcPr>
          <w:p w14:paraId="13B2DEEC">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013" w:type="dxa"/>
            <w:tcBorders>
              <w:top w:val="single" w:color="auto" w:sz="4" w:space="0"/>
              <w:left w:val="single" w:color="auto" w:sz="4" w:space="0"/>
              <w:bottom w:val="single" w:color="auto" w:sz="4" w:space="0"/>
              <w:right w:val="single" w:color="auto" w:sz="4" w:space="0"/>
            </w:tcBorders>
            <w:vAlign w:val="center"/>
          </w:tcPr>
          <w:p w14:paraId="501EBFD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1871" w:type="dxa"/>
            <w:gridSpan w:val="2"/>
            <w:tcBorders>
              <w:top w:val="single" w:color="auto" w:sz="4" w:space="0"/>
              <w:left w:val="single" w:color="auto" w:sz="4" w:space="0"/>
              <w:bottom w:val="single" w:color="auto" w:sz="4" w:space="0"/>
              <w:right w:val="single" w:color="auto" w:sz="4" w:space="0"/>
            </w:tcBorders>
            <w:vAlign w:val="center"/>
          </w:tcPr>
          <w:p w14:paraId="46B200E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21</w:t>
            </w:r>
          </w:p>
        </w:tc>
      </w:tr>
      <w:tr w14:paraId="68E357E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rPr>
        <w:tc>
          <w:tcPr>
            <w:tcW w:w="426" w:type="dxa"/>
            <w:vMerge w:val="continue"/>
            <w:tcBorders>
              <w:left w:val="single" w:color="auto" w:sz="4" w:space="0"/>
              <w:right w:val="single" w:color="auto" w:sz="4" w:space="0"/>
            </w:tcBorders>
            <w:vAlign w:val="center"/>
          </w:tcPr>
          <w:p w14:paraId="09ECF521">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827" w:type="dxa"/>
            <w:vMerge w:val="continue"/>
            <w:tcBorders>
              <w:left w:val="single" w:color="auto" w:sz="4" w:space="0"/>
              <w:right w:val="single" w:color="auto" w:sz="4" w:space="0"/>
            </w:tcBorders>
          </w:tcPr>
          <w:p w14:paraId="6284A749">
            <w:pPr>
              <w:spacing w:after="0"/>
              <w:rPr>
                <w:rFonts w:ascii="Times New Roman" w:hAnsi="Times New Roman" w:cs="Times New Roman"/>
                <w:color w:val="000000" w:themeColor="text1"/>
                <w:sz w:val="24"/>
                <w:szCs w:val="24"/>
                <w14:textFill>
                  <w14:solidFill>
                    <w14:schemeClr w14:val="tx1"/>
                  </w14:solidFill>
                </w14:textFill>
              </w:rPr>
            </w:pPr>
          </w:p>
        </w:tc>
        <w:tc>
          <w:tcPr>
            <w:tcW w:w="1276" w:type="dxa"/>
            <w:vMerge w:val="continue"/>
            <w:tcBorders>
              <w:left w:val="single" w:color="auto" w:sz="4" w:space="0"/>
              <w:right w:val="single" w:color="auto" w:sz="4" w:space="0"/>
            </w:tcBorders>
            <w:vAlign w:val="center"/>
          </w:tcPr>
          <w:p w14:paraId="1612937C">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013" w:type="dxa"/>
            <w:tcBorders>
              <w:top w:val="single" w:color="auto" w:sz="4" w:space="0"/>
              <w:left w:val="single" w:color="auto" w:sz="4" w:space="0"/>
              <w:bottom w:val="single" w:color="auto" w:sz="4" w:space="0"/>
              <w:right w:val="single" w:color="auto" w:sz="4" w:space="0"/>
            </w:tcBorders>
            <w:vAlign w:val="center"/>
          </w:tcPr>
          <w:p w14:paraId="61B0A81A">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871" w:type="dxa"/>
            <w:gridSpan w:val="2"/>
            <w:tcBorders>
              <w:top w:val="single" w:color="auto" w:sz="4" w:space="0"/>
              <w:left w:val="single" w:color="auto" w:sz="4" w:space="0"/>
              <w:bottom w:val="single" w:color="auto" w:sz="4" w:space="0"/>
              <w:right w:val="single" w:color="auto" w:sz="4" w:space="0"/>
            </w:tcBorders>
            <w:vAlign w:val="center"/>
          </w:tcPr>
          <w:p w14:paraId="512DE62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20</w:t>
            </w:r>
          </w:p>
        </w:tc>
      </w:tr>
      <w:tr w14:paraId="45EB59B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270" w:hRule="atLeast"/>
        </w:trPr>
        <w:tc>
          <w:tcPr>
            <w:tcW w:w="426" w:type="dxa"/>
            <w:vMerge w:val="continue"/>
            <w:tcBorders>
              <w:left w:val="single" w:color="auto" w:sz="4" w:space="0"/>
              <w:right w:val="single" w:color="auto" w:sz="4" w:space="0"/>
            </w:tcBorders>
            <w:vAlign w:val="center"/>
          </w:tcPr>
          <w:p w14:paraId="74B05524">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827" w:type="dxa"/>
            <w:vMerge w:val="continue"/>
            <w:tcBorders>
              <w:left w:val="single" w:color="auto" w:sz="4" w:space="0"/>
              <w:right w:val="single" w:color="auto" w:sz="4" w:space="0"/>
            </w:tcBorders>
          </w:tcPr>
          <w:p w14:paraId="2BBF3B91">
            <w:pPr>
              <w:spacing w:after="0"/>
              <w:rPr>
                <w:rFonts w:ascii="Times New Roman" w:hAnsi="Times New Roman" w:cs="Times New Roman"/>
                <w:color w:val="000000" w:themeColor="text1"/>
                <w:sz w:val="24"/>
                <w:szCs w:val="24"/>
                <w14:textFill>
                  <w14:solidFill>
                    <w14:schemeClr w14:val="tx1"/>
                  </w14:solidFill>
                </w14:textFill>
              </w:rPr>
            </w:pPr>
          </w:p>
        </w:tc>
        <w:tc>
          <w:tcPr>
            <w:tcW w:w="1276" w:type="dxa"/>
            <w:vMerge w:val="continue"/>
            <w:tcBorders>
              <w:left w:val="single" w:color="auto" w:sz="4" w:space="0"/>
              <w:right w:val="single" w:color="auto" w:sz="4" w:space="0"/>
            </w:tcBorders>
            <w:vAlign w:val="center"/>
          </w:tcPr>
          <w:p w14:paraId="625CFC52">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013" w:type="dxa"/>
            <w:tcBorders>
              <w:top w:val="single" w:color="auto" w:sz="4" w:space="0"/>
              <w:left w:val="single" w:color="auto" w:sz="4" w:space="0"/>
              <w:bottom w:val="single" w:color="auto" w:sz="4" w:space="0"/>
              <w:right w:val="single" w:color="auto" w:sz="4" w:space="0"/>
            </w:tcBorders>
            <w:vAlign w:val="center"/>
          </w:tcPr>
          <w:p w14:paraId="2448BD0B">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843" w:type="dxa"/>
            <w:tcBorders>
              <w:top w:val="single" w:color="auto" w:sz="4" w:space="0"/>
              <w:left w:val="single" w:color="auto" w:sz="4" w:space="0"/>
              <w:bottom w:val="single" w:color="auto" w:sz="4" w:space="0"/>
              <w:right w:val="single" w:color="auto" w:sz="4" w:space="0"/>
            </w:tcBorders>
            <w:vAlign w:val="center"/>
          </w:tcPr>
          <w:p w14:paraId="15890E0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20</w:t>
            </w:r>
          </w:p>
        </w:tc>
      </w:tr>
      <w:tr w14:paraId="1FBDC8C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222" w:hRule="atLeast"/>
        </w:trPr>
        <w:tc>
          <w:tcPr>
            <w:tcW w:w="426" w:type="dxa"/>
            <w:vMerge w:val="restart"/>
            <w:tcBorders>
              <w:top w:val="single" w:color="auto" w:sz="4" w:space="0"/>
              <w:left w:val="single" w:color="auto" w:sz="4" w:space="0"/>
              <w:right w:val="single" w:color="auto" w:sz="4" w:space="0"/>
            </w:tcBorders>
            <w:vAlign w:val="center"/>
          </w:tcPr>
          <w:p w14:paraId="70DD860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3827" w:type="dxa"/>
            <w:vMerge w:val="restart"/>
            <w:tcBorders>
              <w:top w:val="single" w:color="auto" w:sz="4" w:space="0"/>
              <w:left w:val="single" w:color="auto" w:sz="4" w:space="0"/>
              <w:right w:val="single" w:color="auto" w:sz="4" w:space="0"/>
            </w:tcBorders>
          </w:tcPr>
          <w:p w14:paraId="7D6C0F30">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Раздел 2. Спорт. Индивидуальный выбор видов спорта или систем физических упражнений.</w:t>
            </w:r>
            <w:r>
              <w:rPr>
                <w:rFonts w:ascii="Times New Roman" w:hAnsi="Times New Roman" w:cs="Times New Roman"/>
                <w:color w:val="000000" w:themeColor="text1"/>
                <w:sz w:val="24"/>
                <w:szCs w:val="24"/>
                <w14:textFill>
                  <w14:solidFill>
                    <w14:schemeClr w14:val="tx1"/>
                  </w14:solidFill>
                </w14:textFill>
              </w:rPr>
              <w:t xml:space="preserve"> Спортивные игры: основы техники спортивных игр.</w:t>
            </w:r>
          </w:p>
        </w:tc>
        <w:tc>
          <w:tcPr>
            <w:tcW w:w="1276" w:type="dxa"/>
            <w:vMerge w:val="restart"/>
            <w:tcBorders>
              <w:top w:val="single" w:color="auto" w:sz="4" w:space="0"/>
              <w:left w:val="single" w:color="auto" w:sz="4" w:space="0"/>
              <w:right w:val="single" w:color="auto" w:sz="4" w:space="0"/>
            </w:tcBorders>
            <w:vAlign w:val="center"/>
          </w:tcPr>
          <w:p w14:paraId="358F917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82</w:t>
            </w:r>
          </w:p>
        </w:tc>
        <w:tc>
          <w:tcPr>
            <w:tcW w:w="2013" w:type="dxa"/>
            <w:tcBorders>
              <w:top w:val="single" w:color="auto" w:sz="4" w:space="0"/>
              <w:left w:val="single" w:color="auto" w:sz="4" w:space="0"/>
              <w:bottom w:val="single" w:color="auto" w:sz="4" w:space="0"/>
              <w:right w:val="single" w:color="auto" w:sz="4" w:space="0"/>
            </w:tcBorders>
            <w:vAlign w:val="center"/>
          </w:tcPr>
          <w:p w14:paraId="5FCC1A6E">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843" w:type="dxa"/>
            <w:tcBorders>
              <w:top w:val="single" w:color="auto" w:sz="4" w:space="0"/>
              <w:left w:val="single" w:color="auto" w:sz="4" w:space="0"/>
              <w:bottom w:val="single" w:color="auto" w:sz="4" w:space="0"/>
              <w:right w:val="single" w:color="auto" w:sz="4" w:space="0"/>
            </w:tcBorders>
            <w:vAlign w:val="center"/>
          </w:tcPr>
          <w:p w14:paraId="341EE18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21</w:t>
            </w:r>
          </w:p>
        </w:tc>
      </w:tr>
      <w:tr w14:paraId="6D9F84D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116" w:hRule="atLeast"/>
        </w:trPr>
        <w:tc>
          <w:tcPr>
            <w:tcW w:w="426" w:type="dxa"/>
            <w:vMerge w:val="continue"/>
            <w:tcBorders>
              <w:left w:val="single" w:color="auto" w:sz="4" w:space="0"/>
              <w:right w:val="single" w:color="auto" w:sz="4" w:space="0"/>
            </w:tcBorders>
            <w:vAlign w:val="center"/>
          </w:tcPr>
          <w:p w14:paraId="4ECCA654">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827" w:type="dxa"/>
            <w:vMerge w:val="continue"/>
            <w:tcBorders>
              <w:left w:val="single" w:color="auto" w:sz="4" w:space="0"/>
              <w:right w:val="single" w:color="auto" w:sz="4" w:space="0"/>
            </w:tcBorders>
          </w:tcPr>
          <w:p w14:paraId="1C15C028">
            <w:pPr>
              <w:spacing w:after="0"/>
              <w:rPr>
                <w:rFonts w:ascii="Times New Roman" w:hAnsi="Times New Roman" w:cs="Times New Roman"/>
                <w:color w:val="000000" w:themeColor="text1"/>
                <w:sz w:val="24"/>
                <w:szCs w:val="24"/>
                <w14:textFill>
                  <w14:solidFill>
                    <w14:schemeClr w14:val="tx1"/>
                  </w14:solidFill>
                </w14:textFill>
              </w:rPr>
            </w:pPr>
          </w:p>
        </w:tc>
        <w:tc>
          <w:tcPr>
            <w:tcW w:w="1276" w:type="dxa"/>
            <w:vMerge w:val="continue"/>
            <w:tcBorders>
              <w:left w:val="single" w:color="auto" w:sz="4" w:space="0"/>
              <w:right w:val="single" w:color="auto" w:sz="4" w:space="0"/>
            </w:tcBorders>
            <w:vAlign w:val="center"/>
          </w:tcPr>
          <w:p w14:paraId="097977A1">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013" w:type="dxa"/>
            <w:tcBorders>
              <w:top w:val="single" w:color="auto" w:sz="4" w:space="0"/>
              <w:left w:val="single" w:color="auto" w:sz="4" w:space="0"/>
              <w:bottom w:val="single" w:color="auto" w:sz="4" w:space="0"/>
              <w:right w:val="single" w:color="auto" w:sz="4" w:space="0"/>
            </w:tcBorders>
            <w:vAlign w:val="center"/>
          </w:tcPr>
          <w:p w14:paraId="13EF1EB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1843" w:type="dxa"/>
            <w:tcBorders>
              <w:top w:val="single" w:color="auto" w:sz="4" w:space="0"/>
              <w:left w:val="single" w:color="auto" w:sz="4" w:space="0"/>
              <w:bottom w:val="single" w:color="auto" w:sz="4" w:space="0"/>
              <w:right w:val="single" w:color="auto" w:sz="4" w:space="0"/>
            </w:tcBorders>
            <w:vAlign w:val="center"/>
          </w:tcPr>
          <w:p w14:paraId="5779903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21</w:t>
            </w:r>
          </w:p>
        </w:tc>
      </w:tr>
      <w:tr w14:paraId="5258C60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106" w:hRule="atLeast"/>
        </w:trPr>
        <w:tc>
          <w:tcPr>
            <w:tcW w:w="426" w:type="dxa"/>
            <w:vMerge w:val="continue"/>
            <w:tcBorders>
              <w:left w:val="single" w:color="auto" w:sz="4" w:space="0"/>
              <w:right w:val="single" w:color="auto" w:sz="4" w:space="0"/>
            </w:tcBorders>
            <w:vAlign w:val="center"/>
          </w:tcPr>
          <w:p w14:paraId="1BB84902">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827" w:type="dxa"/>
            <w:vMerge w:val="continue"/>
            <w:tcBorders>
              <w:left w:val="single" w:color="auto" w:sz="4" w:space="0"/>
              <w:right w:val="single" w:color="auto" w:sz="4" w:space="0"/>
            </w:tcBorders>
          </w:tcPr>
          <w:p w14:paraId="07D592FE">
            <w:pPr>
              <w:spacing w:after="0"/>
              <w:rPr>
                <w:rFonts w:ascii="Times New Roman" w:hAnsi="Times New Roman" w:cs="Times New Roman"/>
                <w:color w:val="000000" w:themeColor="text1"/>
                <w:sz w:val="24"/>
                <w:szCs w:val="24"/>
                <w14:textFill>
                  <w14:solidFill>
                    <w14:schemeClr w14:val="tx1"/>
                  </w14:solidFill>
                </w14:textFill>
              </w:rPr>
            </w:pPr>
          </w:p>
        </w:tc>
        <w:tc>
          <w:tcPr>
            <w:tcW w:w="1276" w:type="dxa"/>
            <w:vMerge w:val="continue"/>
            <w:tcBorders>
              <w:left w:val="single" w:color="auto" w:sz="4" w:space="0"/>
              <w:right w:val="single" w:color="auto" w:sz="4" w:space="0"/>
            </w:tcBorders>
            <w:vAlign w:val="center"/>
          </w:tcPr>
          <w:p w14:paraId="2774D5C5">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013" w:type="dxa"/>
            <w:tcBorders>
              <w:top w:val="single" w:color="auto" w:sz="4" w:space="0"/>
              <w:left w:val="single" w:color="auto" w:sz="4" w:space="0"/>
              <w:bottom w:val="single" w:color="auto" w:sz="4" w:space="0"/>
              <w:right w:val="single" w:color="auto" w:sz="4" w:space="0"/>
            </w:tcBorders>
            <w:vAlign w:val="center"/>
          </w:tcPr>
          <w:p w14:paraId="4839A295">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843" w:type="dxa"/>
            <w:tcBorders>
              <w:top w:val="single" w:color="auto" w:sz="4" w:space="0"/>
              <w:left w:val="single" w:color="auto" w:sz="4" w:space="0"/>
              <w:bottom w:val="single" w:color="auto" w:sz="4" w:space="0"/>
              <w:right w:val="single" w:color="auto" w:sz="4" w:space="0"/>
            </w:tcBorders>
            <w:vAlign w:val="center"/>
          </w:tcPr>
          <w:p w14:paraId="661F1AE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20</w:t>
            </w:r>
          </w:p>
        </w:tc>
      </w:tr>
      <w:tr w14:paraId="306F424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393" w:hRule="atLeast"/>
        </w:trPr>
        <w:tc>
          <w:tcPr>
            <w:tcW w:w="426" w:type="dxa"/>
            <w:vMerge w:val="continue"/>
            <w:tcBorders>
              <w:left w:val="single" w:color="auto" w:sz="4" w:space="0"/>
              <w:right w:val="single" w:color="auto" w:sz="4" w:space="0"/>
            </w:tcBorders>
            <w:vAlign w:val="center"/>
          </w:tcPr>
          <w:p w14:paraId="32B28CEE">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827" w:type="dxa"/>
            <w:vMerge w:val="continue"/>
            <w:tcBorders>
              <w:left w:val="single" w:color="auto" w:sz="4" w:space="0"/>
              <w:right w:val="single" w:color="auto" w:sz="4" w:space="0"/>
            </w:tcBorders>
          </w:tcPr>
          <w:p w14:paraId="06D566BF">
            <w:pPr>
              <w:spacing w:after="0"/>
              <w:rPr>
                <w:rFonts w:ascii="Times New Roman" w:hAnsi="Times New Roman" w:cs="Times New Roman"/>
                <w:color w:val="000000" w:themeColor="text1"/>
                <w:sz w:val="24"/>
                <w:szCs w:val="24"/>
                <w14:textFill>
                  <w14:solidFill>
                    <w14:schemeClr w14:val="tx1"/>
                  </w14:solidFill>
                </w14:textFill>
              </w:rPr>
            </w:pPr>
          </w:p>
        </w:tc>
        <w:tc>
          <w:tcPr>
            <w:tcW w:w="1276" w:type="dxa"/>
            <w:vMerge w:val="continue"/>
            <w:tcBorders>
              <w:left w:val="single" w:color="auto" w:sz="4" w:space="0"/>
              <w:right w:val="single" w:color="auto" w:sz="4" w:space="0"/>
            </w:tcBorders>
            <w:vAlign w:val="center"/>
          </w:tcPr>
          <w:p w14:paraId="43D37086">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013" w:type="dxa"/>
            <w:tcBorders>
              <w:top w:val="single" w:color="auto" w:sz="4" w:space="0"/>
              <w:left w:val="single" w:color="auto" w:sz="4" w:space="0"/>
              <w:bottom w:val="single" w:color="auto" w:sz="4" w:space="0"/>
              <w:right w:val="single" w:color="auto" w:sz="4" w:space="0"/>
            </w:tcBorders>
            <w:vAlign w:val="center"/>
          </w:tcPr>
          <w:p w14:paraId="219094EE">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843" w:type="dxa"/>
            <w:tcBorders>
              <w:top w:val="single" w:color="auto" w:sz="4" w:space="0"/>
              <w:left w:val="single" w:color="auto" w:sz="4" w:space="0"/>
              <w:bottom w:val="single" w:color="auto" w:sz="4" w:space="0"/>
              <w:right w:val="single" w:color="auto" w:sz="4" w:space="0"/>
            </w:tcBorders>
            <w:vAlign w:val="center"/>
          </w:tcPr>
          <w:p w14:paraId="42AE368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20</w:t>
            </w:r>
          </w:p>
        </w:tc>
      </w:tr>
      <w:tr w14:paraId="75187B9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126" w:hRule="atLeast"/>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374F223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3827" w:type="dxa"/>
            <w:vMerge w:val="restart"/>
            <w:tcBorders>
              <w:top w:val="single" w:color="auto" w:sz="4" w:space="0"/>
              <w:left w:val="single" w:color="auto" w:sz="4" w:space="0"/>
              <w:bottom w:val="single" w:color="auto" w:sz="4" w:space="0"/>
              <w:right w:val="single" w:color="auto" w:sz="4" w:space="0"/>
            </w:tcBorders>
          </w:tcPr>
          <w:p w14:paraId="71E18D0C">
            <w:pPr>
              <w:spacing w:after="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74ECEE1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82</w:t>
            </w:r>
          </w:p>
        </w:tc>
        <w:tc>
          <w:tcPr>
            <w:tcW w:w="2013" w:type="dxa"/>
            <w:tcBorders>
              <w:top w:val="single" w:color="auto" w:sz="4" w:space="0"/>
              <w:left w:val="single" w:color="auto" w:sz="4" w:space="0"/>
              <w:bottom w:val="single" w:color="auto" w:sz="4" w:space="0"/>
              <w:right w:val="single" w:color="auto" w:sz="4" w:space="0"/>
            </w:tcBorders>
            <w:vAlign w:val="center"/>
          </w:tcPr>
          <w:p w14:paraId="40777F9D">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843" w:type="dxa"/>
            <w:tcBorders>
              <w:top w:val="single" w:color="auto" w:sz="4" w:space="0"/>
              <w:left w:val="single" w:color="auto" w:sz="4" w:space="0"/>
              <w:bottom w:val="single" w:color="auto" w:sz="4" w:space="0"/>
              <w:right w:val="single" w:color="auto" w:sz="4" w:space="0"/>
            </w:tcBorders>
            <w:vAlign w:val="center"/>
          </w:tcPr>
          <w:p w14:paraId="436782F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21</w:t>
            </w:r>
          </w:p>
        </w:tc>
      </w:tr>
      <w:tr w14:paraId="2504DB1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169" w:hRule="atLeast"/>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74A8110">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827" w:type="dxa"/>
            <w:vMerge w:val="continue"/>
            <w:tcBorders>
              <w:top w:val="single" w:color="auto" w:sz="4" w:space="0"/>
              <w:left w:val="single" w:color="auto" w:sz="4" w:space="0"/>
              <w:bottom w:val="single" w:color="auto" w:sz="4" w:space="0"/>
              <w:right w:val="single" w:color="auto" w:sz="4" w:space="0"/>
            </w:tcBorders>
          </w:tcPr>
          <w:p w14:paraId="10460C9F">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A5EE003">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013" w:type="dxa"/>
            <w:tcBorders>
              <w:top w:val="single" w:color="auto" w:sz="4" w:space="0"/>
              <w:left w:val="single" w:color="auto" w:sz="4" w:space="0"/>
              <w:bottom w:val="single" w:color="auto" w:sz="4" w:space="0"/>
              <w:right w:val="single" w:color="auto" w:sz="4" w:space="0"/>
            </w:tcBorders>
            <w:vAlign w:val="center"/>
          </w:tcPr>
          <w:p w14:paraId="54C4D26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1843" w:type="dxa"/>
            <w:tcBorders>
              <w:top w:val="single" w:color="auto" w:sz="4" w:space="0"/>
              <w:left w:val="single" w:color="auto" w:sz="4" w:space="0"/>
              <w:bottom w:val="single" w:color="auto" w:sz="4" w:space="0"/>
              <w:right w:val="single" w:color="auto" w:sz="4" w:space="0"/>
            </w:tcBorders>
            <w:vAlign w:val="center"/>
          </w:tcPr>
          <w:p w14:paraId="1DC8377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21</w:t>
            </w:r>
          </w:p>
        </w:tc>
      </w:tr>
      <w:tr w14:paraId="35D3290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371" w:hRule="atLeast"/>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65531A2">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827" w:type="dxa"/>
            <w:vMerge w:val="continue"/>
            <w:tcBorders>
              <w:top w:val="single" w:color="auto" w:sz="4" w:space="0"/>
              <w:left w:val="single" w:color="auto" w:sz="4" w:space="0"/>
              <w:bottom w:val="single" w:color="auto" w:sz="4" w:space="0"/>
              <w:right w:val="single" w:color="auto" w:sz="4" w:space="0"/>
            </w:tcBorders>
          </w:tcPr>
          <w:p w14:paraId="4D5DE380">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25ED8290">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013" w:type="dxa"/>
            <w:tcBorders>
              <w:top w:val="single" w:color="auto" w:sz="4" w:space="0"/>
              <w:left w:val="single" w:color="auto" w:sz="4" w:space="0"/>
              <w:bottom w:val="single" w:color="auto" w:sz="4" w:space="0"/>
              <w:right w:val="single" w:color="auto" w:sz="4" w:space="0"/>
            </w:tcBorders>
            <w:vAlign w:val="center"/>
          </w:tcPr>
          <w:p w14:paraId="23B698B8">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843" w:type="dxa"/>
            <w:tcBorders>
              <w:top w:val="single" w:color="auto" w:sz="4" w:space="0"/>
              <w:left w:val="single" w:color="auto" w:sz="4" w:space="0"/>
              <w:bottom w:val="single" w:color="auto" w:sz="4" w:space="0"/>
              <w:right w:val="single" w:color="auto" w:sz="4" w:space="0"/>
            </w:tcBorders>
            <w:vAlign w:val="center"/>
          </w:tcPr>
          <w:p w14:paraId="2F0D8C7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20</w:t>
            </w:r>
          </w:p>
        </w:tc>
      </w:tr>
      <w:tr w14:paraId="34D20F3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133" w:hRule="atLeast"/>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00D97299">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827" w:type="dxa"/>
            <w:vMerge w:val="continue"/>
            <w:tcBorders>
              <w:top w:val="single" w:color="auto" w:sz="4" w:space="0"/>
              <w:left w:val="single" w:color="auto" w:sz="4" w:space="0"/>
              <w:bottom w:val="single" w:color="auto" w:sz="4" w:space="0"/>
              <w:right w:val="single" w:color="auto" w:sz="4" w:space="0"/>
            </w:tcBorders>
          </w:tcPr>
          <w:p w14:paraId="310DF987">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002A6E64">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013" w:type="dxa"/>
            <w:tcBorders>
              <w:top w:val="single" w:color="auto" w:sz="4" w:space="0"/>
              <w:left w:val="single" w:color="auto" w:sz="4" w:space="0"/>
              <w:bottom w:val="single" w:color="auto" w:sz="4" w:space="0"/>
              <w:right w:val="single" w:color="auto" w:sz="4" w:space="0"/>
            </w:tcBorders>
            <w:vAlign w:val="center"/>
          </w:tcPr>
          <w:p w14:paraId="76D98FBC">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843" w:type="dxa"/>
            <w:tcBorders>
              <w:top w:val="single" w:color="auto" w:sz="4" w:space="0"/>
              <w:left w:val="single" w:color="auto" w:sz="4" w:space="0"/>
              <w:bottom w:val="single" w:color="auto" w:sz="4" w:space="0"/>
              <w:right w:val="single" w:color="auto" w:sz="4" w:space="0"/>
            </w:tcBorders>
            <w:vAlign w:val="center"/>
          </w:tcPr>
          <w:p w14:paraId="136C179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20</w:t>
            </w:r>
          </w:p>
        </w:tc>
      </w:tr>
      <w:tr w14:paraId="5F3EB75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567" w:hRule="atLeast"/>
        </w:trPr>
        <w:tc>
          <w:tcPr>
            <w:tcW w:w="426" w:type="dxa"/>
            <w:vMerge w:val="restart"/>
            <w:tcBorders>
              <w:top w:val="single" w:color="auto" w:sz="4" w:space="0"/>
              <w:left w:val="single" w:color="auto" w:sz="4" w:space="0"/>
              <w:right w:val="single" w:color="auto" w:sz="4" w:space="0"/>
            </w:tcBorders>
            <w:vAlign w:val="center"/>
          </w:tcPr>
          <w:p w14:paraId="799F7C0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3827" w:type="dxa"/>
            <w:vMerge w:val="restart"/>
            <w:tcBorders>
              <w:top w:val="single" w:color="auto" w:sz="4" w:space="0"/>
              <w:left w:val="single" w:color="auto" w:sz="4" w:space="0"/>
              <w:right w:val="single" w:color="auto" w:sz="4" w:space="0"/>
            </w:tcBorders>
          </w:tcPr>
          <w:p w14:paraId="76656BA8">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 xml:space="preserve">Раздел 4.  Спортивные игры: технико-тактическая подготовка, развитие силовых, скоростно-силовых качеств, выносливости.  </w:t>
            </w:r>
          </w:p>
        </w:tc>
        <w:tc>
          <w:tcPr>
            <w:tcW w:w="1276" w:type="dxa"/>
            <w:vMerge w:val="restart"/>
            <w:tcBorders>
              <w:top w:val="single" w:color="auto" w:sz="4" w:space="0"/>
              <w:left w:val="single" w:color="auto" w:sz="4" w:space="0"/>
              <w:right w:val="single" w:color="auto" w:sz="4" w:space="0"/>
            </w:tcBorders>
            <w:vAlign w:val="center"/>
          </w:tcPr>
          <w:p w14:paraId="2BE013E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82</w:t>
            </w:r>
          </w:p>
        </w:tc>
        <w:tc>
          <w:tcPr>
            <w:tcW w:w="2013" w:type="dxa"/>
            <w:tcBorders>
              <w:top w:val="single" w:color="auto" w:sz="4" w:space="0"/>
              <w:left w:val="single" w:color="auto" w:sz="4" w:space="0"/>
              <w:bottom w:val="single" w:color="auto" w:sz="4" w:space="0"/>
              <w:right w:val="single" w:color="auto" w:sz="4" w:space="0"/>
            </w:tcBorders>
            <w:vAlign w:val="center"/>
          </w:tcPr>
          <w:p w14:paraId="4E675E5A">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843" w:type="dxa"/>
            <w:tcBorders>
              <w:top w:val="single" w:color="auto" w:sz="4" w:space="0"/>
              <w:left w:val="single" w:color="auto" w:sz="4" w:space="0"/>
              <w:right w:val="single" w:color="auto" w:sz="4" w:space="0"/>
            </w:tcBorders>
            <w:vAlign w:val="center"/>
          </w:tcPr>
          <w:p w14:paraId="6E9B84B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21</w:t>
            </w:r>
          </w:p>
        </w:tc>
      </w:tr>
      <w:tr w14:paraId="49F8F90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151" w:hRule="atLeast"/>
        </w:trPr>
        <w:tc>
          <w:tcPr>
            <w:tcW w:w="426" w:type="dxa"/>
            <w:vMerge w:val="continue"/>
            <w:tcBorders>
              <w:left w:val="single" w:color="auto" w:sz="4" w:space="0"/>
              <w:right w:val="single" w:color="auto" w:sz="4" w:space="0"/>
            </w:tcBorders>
            <w:vAlign w:val="center"/>
          </w:tcPr>
          <w:p w14:paraId="040C8F9A">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827" w:type="dxa"/>
            <w:vMerge w:val="continue"/>
            <w:tcBorders>
              <w:left w:val="single" w:color="auto" w:sz="4" w:space="0"/>
              <w:right w:val="single" w:color="auto" w:sz="4" w:space="0"/>
            </w:tcBorders>
          </w:tcPr>
          <w:p w14:paraId="70EDB83F">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left w:val="single" w:color="auto" w:sz="4" w:space="0"/>
              <w:right w:val="single" w:color="auto" w:sz="4" w:space="0"/>
            </w:tcBorders>
            <w:vAlign w:val="center"/>
          </w:tcPr>
          <w:p w14:paraId="6AC236A8">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013" w:type="dxa"/>
            <w:tcBorders>
              <w:top w:val="single" w:color="auto" w:sz="4" w:space="0"/>
              <w:left w:val="single" w:color="auto" w:sz="4" w:space="0"/>
              <w:bottom w:val="single" w:color="auto" w:sz="4" w:space="0"/>
              <w:right w:val="single" w:color="auto" w:sz="4" w:space="0"/>
            </w:tcBorders>
            <w:vAlign w:val="center"/>
          </w:tcPr>
          <w:p w14:paraId="37B7A8E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1843" w:type="dxa"/>
            <w:tcBorders>
              <w:top w:val="single" w:color="auto" w:sz="4" w:space="0"/>
              <w:left w:val="single" w:color="auto" w:sz="4" w:space="0"/>
              <w:bottom w:val="single" w:color="auto" w:sz="4" w:space="0"/>
              <w:right w:val="single" w:color="auto" w:sz="4" w:space="0"/>
            </w:tcBorders>
            <w:vAlign w:val="center"/>
          </w:tcPr>
          <w:p w14:paraId="1BD809B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21</w:t>
            </w:r>
          </w:p>
        </w:tc>
      </w:tr>
      <w:tr w14:paraId="651165F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151" w:hRule="atLeast"/>
        </w:trPr>
        <w:tc>
          <w:tcPr>
            <w:tcW w:w="426" w:type="dxa"/>
            <w:vMerge w:val="continue"/>
            <w:tcBorders>
              <w:left w:val="single" w:color="auto" w:sz="4" w:space="0"/>
              <w:right w:val="single" w:color="auto" w:sz="4" w:space="0"/>
            </w:tcBorders>
            <w:vAlign w:val="center"/>
          </w:tcPr>
          <w:p w14:paraId="6F7796E7">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827" w:type="dxa"/>
            <w:vMerge w:val="continue"/>
            <w:tcBorders>
              <w:left w:val="single" w:color="auto" w:sz="4" w:space="0"/>
              <w:right w:val="single" w:color="auto" w:sz="4" w:space="0"/>
            </w:tcBorders>
          </w:tcPr>
          <w:p w14:paraId="59E50FAE">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left w:val="single" w:color="auto" w:sz="4" w:space="0"/>
              <w:right w:val="single" w:color="auto" w:sz="4" w:space="0"/>
            </w:tcBorders>
            <w:vAlign w:val="center"/>
          </w:tcPr>
          <w:p w14:paraId="4397787A">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013" w:type="dxa"/>
            <w:tcBorders>
              <w:top w:val="single" w:color="auto" w:sz="4" w:space="0"/>
              <w:left w:val="single" w:color="auto" w:sz="4" w:space="0"/>
              <w:bottom w:val="single" w:color="auto" w:sz="4" w:space="0"/>
              <w:right w:val="single" w:color="auto" w:sz="4" w:space="0"/>
            </w:tcBorders>
            <w:vAlign w:val="center"/>
          </w:tcPr>
          <w:p w14:paraId="24F5BA3C">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843" w:type="dxa"/>
            <w:tcBorders>
              <w:top w:val="single" w:color="auto" w:sz="4" w:space="0"/>
              <w:left w:val="single" w:color="auto" w:sz="4" w:space="0"/>
              <w:bottom w:val="single" w:color="auto" w:sz="4" w:space="0"/>
              <w:right w:val="single" w:color="auto" w:sz="4" w:space="0"/>
            </w:tcBorders>
            <w:vAlign w:val="center"/>
          </w:tcPr>
          <w:p w14:paraId="01F6687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20</w:t>
            </w:r>
          </w:p>
        </w:tc>
      </w:tr>
      <w:tr w14:paraId="3C279C4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111" w:hRule="atLeast"/>
        </w:trPr>
        <w:tc>
          <w:tcPr>
            <w:tcW w:w="426" w:type="dxa"/>
            <w:vMerge w:val="continue"/>
            <w:tcBorders>
              <w:left w:val="single" w:color="auto" w:sz="4" w:space="0"/>
              <w:right w:val="single" w:color="auto" w:sz="4" w:space="0"/>
            </w:tcBorders>
            <w:vAlign w:val="center"/>
          </w:tcPr>
          <w:p w14:paraId="6781369B">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827" w:type="dxa"/>
            <w:vMerge w:val="continue"/>
            <w:tcBorders>
              <w:left w:val="single" w:color="auto" w:sz="4" w:space="0"/>
              <w:right w:val="single" w:color="auto" w:sz="4" w:space="0"/>
            </w:tcBorders>
          </w:tcPr>
          <w:p w14:paraId="6318B78A">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left w:val="single" w:color="auto" w:sz="4" w:space="0"/>
              <w:right w:val="single" w:color="auto" w:sz="4" w:space="0"/>
            </w:tcBorders>
            <w:vAlign w:val="center"/>
          </w:tcPr>
          <w:p w14:paraId="4646242A">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013" w:type="dxa"/>
            <w:tcBorders>
              <w:top w:val="single" w:color="auto" w:sz="4" w:space="0"/>
              <w:left w:val="single" w:color="auto" w:sz="4" w:space="0"/>
              <w:bottom w:val="single" w:color="auto" w:sz="4" w:space="0"/>
              <w:right w:val="single" w:color="auto" w:sz="4" w:space="0"/>
            </w:tcBorders>
            <w:vAlign w:val="center"/>
          </w:tcPr>
          <w:p w14:paraId="0BE642D7">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843" w:type="dxa"/>
            <w:tcBorders>
              <w:top w:val="single" w:color="auto" w:sz="4" w:space="0"/>
              <w:left w:val="single" w:color="auto" w:sz="4" w:space="0"/>
              <w:bottom w:val="single" w:color="auto" w:sz="4" w:space="0"/>
              <w:right w:val="single" w:color="auto" w:sz="4" w:space="0"/>
            </w:tcBorders>
            <w:vAlign w:val="center"/>
          </w:tcPr>
          <w:p w14:paraId="1B9EF4F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19</w:t>
            </w:r>
          </w:p>
        </w:tc>
      </w:tr>
      <w:tr w14:paraId="0006529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cantSplit/>
          <w:trHeight w:val="150" w:hRule="atLeast"/>
        </w:trPr>
        <w:tc>
          <w:tcPr>
            <w:tcW w:w="426" w:type="dxa"/>
            <w:vMerge w:val="continue"/>
            <w:tcBorders>
              <w:left w:val="single" w:color="auto" w:sz="4" w:space="0"/>
              <w:bottom w:val="single" w:color="auto" w:sz="4" w:space="0"/>
              <w:right w:val="single" w:color="auto" w:sz="4" w:space="0"/>
            </w:tcBorders>
            <w:vAlign w:val="center"/>
          </w:tcPr>
          <w:p w14:paraId="67D07E67">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827" w:type="dxa"/>
            <w:vMerge w:val="continue"/>
            <w:tcBorders>
              <w:left w:val="single" w:color="auto" w:sz="4" w:space="0"/>
              <w:bottom w:val="single" w:color="auto" w:sz="4" w:space="0"/>
              <w:right w:val="single" w:color="auto" w:sz="4" w:space="0"/>
            </w:tcBorders>
          </w:tcPr>
          <w:p w14:paraId="448E2224">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76" w:type="dxa"/>
            <w:vMerge w:val="continue"/>
            <w:tcBorders>
              <w:left w:val="single" w:color="auto" w:sz="4" w:space="0"/>
              <w:bottom w:val="single" w:color="auto" w:sz="4" w:space="0"/>
              <w:right w:val="single" w:color="auto" w:sz="4" w:space="0"/>
            </w:tcBorders>
            <w:vAlign w:val="center"/>
          </w:tcPr>
          <w:p w14:paraId="1BC08810">
            <w:pPr>
              <w:spacing w:after="0"/>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013" w:type="dxa"/>
            <w:tcBorders>
              <w:top w:val="single" w:color="auto" w:sz="4" w:space="0"/>
              <w:left w:val="single" w:color="auto" w:sz="4" w:space="0"/>
              <w:bottom w:val="single" w:color="auto" w:sz="4" w:space="0"/>
              <w:right w:val="single" w:color="auto" w:sz="4" w:space="0"/>
            </w:tcBorders>
            <w:vAlign w:val="center"/>
          </w:tcPr>
          <w:p w14:paraId="44307E24">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Подготовка к зачету</w:t>
            </w:r>
          </w:p>
        </w:tc>
        <w:tc>
          <w:tcPr>
            <w:tcW w:w="1843" w:type="dxa"/>
            <w:tcBorders>
              <w:top w:val="single" w:color="auto" w:sz="4" w:space="0"/>
              <w:left w:val="single" w:color="auto" w:sz="4" w:space="0"/>
              <w:bottom w:val="single" w:color="auto" w:sz="4" w:space="0"/>
              <w:right w:val="single" w:color="auto" w:sz="4" w:space="0"/>
            </w:tcBorders>
            <w:vAlign w:val="center"/>
          </w:tcPr>
          <w:p w14:paraId="13640AF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bl>
    <w:p w14:paraId="56A39B72">
      <w:pPr>
        <w:pStyle w:val="40"/>
        <w:shd w:val="clear" w:color="auto" w:fill="auto"/>
        <w:spacing w:before="0" w:after="0" w:line="360" w:lineRule="auto"/>
        <w:ind w:firstLine="708"/>
        <w:jc w:val="both"/>
        <w:rPr>
          <w:rFonts w:eastAsia="Calibri"/>
          <w:b w:val="0"/>
          <w:color w:val="000000" w:themeColor="text1"/>
          <w:sz w:val="24"/>
          <w:szCs w:val="24"/>
          <w:lang w:eastAsia="ru-RU"/>
          <w14:textFill>
            <w14:solidFill>
              <w14:schemeClr w14:val="tx1"/>
            </w14:solidFill>
          </w14:textFill>
        </w:rPr>
      </w:pPr>
      <w:r>
        <w:rPr>
          <w:rFonts w:eastAsia="Calibri"/>
          <w:color w:val="000000" w:themeColor="text1"/>
          <w:sz w:val="24"/>
          <w:szCs w:val="24"/>
          <w:lang w:eastAsia="ru-RU"/>
          <w14:textFill>
            <w14:solidFill>
              <w14:schemeClr w14:val="tx1"/>
            </w14:solidFill>
          </w14:textFill>
        </w:rPr>
        <w:t xml:space="preserve"> </w:t>
      </w:r>
      <w:r>
        <w:rPr>
          <w:rFonts w:eastAsia="Calibri"/>
          <w:b w:val="0"/>
          <w:color w:val="000000" w:themeColor="text1"/>
          <w:sz w:val="24"/>
          <w:szCs w:val="24"/>
          <w:lang w:eastAsia="ru-RU"/>
          <w14:textFill>
            <w14:solidFill>
              <w14:schemeClr w14:val="tx1"/>
            </w14:solidFill>
          </w14:textFill>
        </w:rPr>
        <w:t xml:space="preserve">Для инвалидов и лиц с ограниченными возможностями здоровья устанавливается особый порядок освоения дисциплины с учетом их состояния здоровья. </w:t>
      </w:r>
    </w:p>
    <w:p w14:paraId="5D8F5913">
      <w:pPr>
        <w:pStyle w:val="40"/>
        <w:shd w:val="clear" w:color="auto" w:fill="auto"/>
        <w:spacing w:before="0" w:after="0" w:line="360" w:lineRule="auto"/>
        <w:ind w:firstLine="708"/>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5F5926FC">
      <w:pPr>
        <w:pStyle w:val="40"/>
        <w:shd w:val="clear" w:color="auto" w:fill="auto"/>
        <w:spacing w:before="0" w:after="0" w:line="360" w:lineRule="auto"/>
        <w:ind w:firstLine="708"/>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6"/>
        <w:tblW w:w="0" w:type="auto"/>
        <w:tblInd w:w="0" w:type="dxa"/>
        <w:tblLayout w:type="autofit"/>
        <w:tblCellMar>
          <w:top w:w="0" w:type="dxa"/>
          <w:left w:w="108" w:type="dxa"/>
          <w:bottom w:w="0" w:type="dxa"/>
          <w:right w:w="108" w:type="dxa"/>
        </w:tblCellMar>
      </w:tblPr>
      <w:tblGrid>
        <w:gridCol w:w="3115"/>
        <w:gridCol w:w="3115"/>
        <w:gridCol w:w="3115"/>
      </w:tblGrid>
      <w:tr w14:paraId="3CE5A36E">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7A397FC3">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для лиц с нарушениями зрения:</w:t>
            </w:r>
          </w:p>
        </w:tc>
        <w:tc>
          <w:tcPr>
            <w:tcW w:w="3115" w:type="dxa"/>
            <w:tcBorders>
              <w:top w:val="single" w:color="auto" w:sz="4" w:space="0"/>
              <w:left w:val="single" w:color="auto" w:sz="4" w:space="0"/>
              <w:bottom w:val="single" w:color="auto" w:sz="4" w:space="0"/>
              <w:right w:val="single" w:color="auto" w:sz="4" w:space="0"/>
            </w:tcBorders>
          </w:tcPr>
          <w:p w14:paraId="0AE76377">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для лиц с нарушениями слуха:</w:t>
            </w:r>
          </w:p>
        </w:tc>
        <w:tc>
          <w:tcPr>
            <w:tcW w:w="3115" w:type="dxa"/>
            <w:tcBorders>
              <w:top w:val="single" w:color="auto" w:sz="4" w:space="0"/>
              <w:left w:val="single" w:color="auto" w:sz="4" w:space="0"/>
              <w:bottom w:val="single" w:color="auto" w:sz="4" w:space="0"/>
              <w:right w:val="single" w:color="auto" w:sz="4" w:space="0"/>
            </w:tcBorders>
          </w:tcPr>
          <w:p w14:paraId="69DF7703">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для лиц с нарушениями опорно-двигательного аппарата:</w:t>
            </w:r>
          </w:p>
        </w:tc>
      </w:tr>
      <w:tr w14:paraId="66077690">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50BB77AB">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 печатной форме увеличенным шрифтом, </w:t>
            </w:r>
          </w:p>
          <w:p w14:paraId="42EACA9D">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форме электронного документа,</w:t>
            </w:r>
          </w:p>
          <w:p w14:paraId="446BCDAA">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в форме аудиофайла.</w:t>
            </w:r>
          </w:p>
        </w:tc>
        <w:tc>
          <w:tcPr>
            <w:tcW w:w="3115" w:type="dxa"/>
            <w:tcBorders>
              <w:top w:val="single" w:color="auto" w:sz="4" w:space="0"/>
              <w:left w:val="single" w:color="auto" w:sz="4" w:space="0"/>
              <w:bottom w:val="single" w:color="auto" w:sz="4" w:space="0"/>
              <w:right w:val="single" w:color="auto" w:sz="4" w:space="0"/>
            </w:tcBorders>
          </w:tcPr>
          <w:p w14:paraId="76BDCA6C">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печатной форме,</w:t>
            </w:r>
          </w:p>
          <w:p w14:paraId="6A0B7F01">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в форме электронного документа.</w:t>
            </w:r>
          </w:p>
        </w:tc>
        <w:tc>
          <w:tcPr>
            <w:tcW w:w="3115" w:type="dxa"/>
            <w:tcBorders>
              <w:top w:val="single" w:color="auto" w:sz="4" w:space="0"/>
              <w:left w:val="single" w:color="auto" w:sz="4" w:space="0"/>
              <w:bottom w:val="single" w:color="auto" w:sz="4" w:space="0"/>
              <w:right w:val="single" w:color="auto" w:sz="4" w:space="0"/>
            </w:tcBorders>
          </w:tcPr>
          <w:p w14:paraId="5614273F">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печатной форме,</w:t>
            </w:r>
          </w:p>
          <w:p w14:paraId="5E328C94">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 форме электронного документа, </w:t>
            </w:r>
          </w:p>
          <w:p w14:paraId="5447EACC">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форме аудиофайла.</w:t>
            </w:r>
          </w:p>
        </w:tc>
      </w:tr>
    </w:tbl>
    <w:p w14:paraId="475C6614">
      <w:pPr>
        <w:widowControl w:val="0"/>
        <w:tabs>
          <w:tab w:val="left" w:pos="426"/>
        </w:tabs>
        <w:suppressAutoHyphens/>
        <w:autoSpaceDE w:val="0"/>
        <w:autoSpaceDN w:val="0"/>
        <w:adjustRightInd w:val="0"/>
        <w:spacing w:after="0" w:line="360" w:lineRule="auto"/>
        <w:jc w:val="both"/>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3EC4D918">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6. ПЕРЕЧЕНЬ ИНФОРМАЦИОННЫХ ТЕХНОЛОГИЙ И ПРОГРАММНОГО ОБЕСПЕЧЕНИЯ</w:t>
      </w:r>
    </w:p>
    <w:p w14:paraId="20C940AB">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и электронно-библиотечной системы (ЭБС)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"http://www.znanium.com" </w:instrText>
      </w:r>
      <w:r>
        <w:rPr>
          <w:color w:val="000000" w:themeColor="text1"/>
          <w14:textFill>
            <w14:solidFill>
              <w14:schemeClr w14:val="tx1"/>
            </w14:solidFill>
          </w14:textFill>
        </w:rPr>
        <w:fldChar w:fldCharType="separate"/>
      </w:r>
      <w:r>
        <w:rPr>
          <w:rStyle w:val="8"/>
          <w:rFonts w:ascii="Times New Roman" w:hAnsi="Times New Roman"/>
          <w:color w:val="000000" w:themeColor="text1"/>
          <w:sz w:val="24"/>
          <w:szCs w:val="24"/>
          <w:lang w:val="en-US" w:eastAsia="ru-RU"/>
          <w14:textFill>
            <w14:solidFill>
              <w14:schemeClr w14:val="tx1"/>
            </w14:solidFill>
          </w14:textFill>
        </w:rPr>
        <w:t>www</w:t>
      </w:r>
      <w:r>
        <w:rPr>
          <w:rStyle w:val="8"/>
          <w:rFonts w:ascii="Times New Roman" w:hAnsi="Times New Roman"/>
          <w:color w:val="000000" w:themeColor="text1"/>
          <w:sz w:val="24"/>
          <w:szCs w:val="24"/>
          <w:lang w:eastAsia="ru-RU"/>
          <w14:textFill>
            <w14:solidFill>
              <w14:schemeClr w14:val="tx1"/>
            </w14:solidFill>
          </w14:textFill>
        </w:rPr>
        <w:t>.</w:t>
      </w:r>
      <w:r>
        <w:rPr>
          <w:rStyle w:val="8"/>
          <w:rFonts w:ascii="Times New Roman" w:hAnsi="Times New Roman"/>
          <w:color w:val="000000" w:themeColor="text1"/>
          <w:sz w:val="24"/>
          <w:szCs w:val="24"/>
          <w:lang w:val="en-US" w:eastAsia="ru-RU"/>
          <w14:textFill>
            <w14:solidFill>
              <w14:schemeClr w14:val="tx1"/>
            </w14:solidFill>
          </w14:textFill>
        </w:rPr>
        <w:t>znanium</w:t>
      </w:r>
      <w:r>
        <w:rPr>
          <w:rStyle w:val="8"/>
          <w:rFonts w:ascii="Times New Roman" w:hAnsi="Times New Roman"/>
          <w:color w:val="000000" w:themeColor="text1"/>
          <w:sz w:val="24"/>
          <w:szCs w:val="24"/>
          <w:lang w:eastAsia="ru-RU"/>
          <w14:textFill>
            <w14:solidFill>
              <w14:schemeClr w14:val="tx1"/>
            </w14:solidFill>
          </w14:textFill>
        </w:rPr>
        <w:t>.</w:t>
      </w:r>
      <w:r>
        <w:rPr>
          <w:rStyle w:val="8"/>
          <w:rFonts w:ascii="Times New Roman" w:hAnsi="Times New Roman"/>
          <w:color w:val="000000" w:themeColor="text1"/>
          <w:sz w:val="24"/>
          <w:szCs w:val="24"/>
          <w:lang w:val="en-US" w:eastAsia="ru-RU"/>
          <w14:textFill>
            <w14:solidFill>
              <w14:schemeClr w14:val="tx1"/>
            </w14:solidFill>
          </w14:textFill>
        </w:rPr>
        <w:t>com</w:t>
      </w:r>
      <w:r>
        <w:rPr>
          <w:rStyle w:val="8"/>
          <w:rFonts w:ascii="Times New Roman" w:hAnsi="Times New Roman"/>
          <w:color w:val="000000" w:themeColor="text1"/>
          <w:sz w:val="24"/>
          <w:szCs w:val="24"/>
          <w:lang w:val="en-US" w:eastAsia="ru-RU"/>
          <w14:textFill>
            <w14:solidFill>
              <w14:schemeClr w14:val="tx1"/>
            </w14:solidFill>
          </w14:textFill>
        </w:rPr>
        <w:fldChar w:fldCharType="end"/>
      </w:r>
      <w:r>
        <w:rPr>
          <w:rFonts w:ascii="Times New Roman" w:hAnsi="Times New Roman"/>
          <w:color w:val="000000" w:themeColor="text1"/>
          <w:sz w:val="24"/>
          <w:szCs w:val="24"/>
          <w:lang w:eastAsia="ru-RU"/>
          <w14:textFill>
            <w14:solidFill>
              <w14:schemeClr w14:val="tx1"/>
            </w14:solidFill>
          </w14:textFill>
        </w:rPr>
        <w:t xml:space="preserve">. Презентации оформляются в программе </w:t>
      </w:r>
      <w:r>
        <w:rPr>
          <w:rFonts w:ascii="Times New Roman" w:hAnsi="Times New Roman"/>
          <w:color w:val="000000" w:themeColor="text1"/>
          <w:sz w:val="24"/>
          <w:szCs w:val="24"/>
          <w:lang w:val="en-US" w:eastAsia="ru-RU"/>
          <w14:textFill>
            <w14:solidFill>
              <w14:schemeClr w14:val="tx1"/>
            </w14:solidFill>
          </w14:textFill>
        </w:rPr>
        <w:t>PowerPoint</w:t>
      </w:r>
      <w:r>
        <w:rPr>
          <w:rFonts w:ascii="Times New Roman" w:hAnsi="Times New Roman"/>
          <w:color w:val="000000" w:themeColor="text1"/>
          <w:sz w:val="24"/>
          <w:szCs w:val="24"/>
          <w:lang w:eastAsia="ru-RU"/>
          <w14:textFill>
            <w14:solidFill>
              <w14:schemeClr w14:val="tx1"/>
            </w14:solidFill>
          </w14:textFill>
        </w:rPr>
        <w:t>.</w:t>
      </w:r>
    </w:p>
    <w:p w14:paraId="63C29684">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B154136">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397386BD">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004DD80">
      <w:pPr>
        <w:spacing w:after="0" w:line="360" w:lineRule="auto"/>
        <w:ind w:firstLine="709"/>
        <w:jc w:val="both"/>
        <w:rPr>
          <w:rFonts w:ascii="Times New Roman" w:hAnsi="Times New Roman" w:eastAsia="Times New Roman"/>
          <w:color w:val="000000" w:themeColor="text1"/>
          <w:sz w:val="24"/>
          <w:szCs w:val="24"/>
          <w:lang w:eastAsia="ru-RU"/>
          <w14:textFill>
            <w14:solidFill>
              <w14:schemeClr w14:val="tx1"/>
            </w14:solidFill>
          </w14:textFill>
        </w:rPr>
      </w:pPr>
      <w:r>
        <w:rPr>
          <w:rFonts w:ascii="Times New Roman" w:hAnsi="Times New Roman" w:eastAsia="Times New Roman"/>
          <w:color w:val="000000" w:themeColor="text1"/>
          <w:sz w:val="24"/>
          <w:szCs w:val="24"/>
          <w:lang w:eastAsia="ru-RU"/>
          <w14:textFill>
            <w14:solidFill>
              <w14:schemeClr w14:val="tx1"/>
            </w14:solidFill>
          </w14:textFill>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FEB4805">
      <w:pPr>
        <w:ind w:left="360"/>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Перечень программного обеспечения </w:t>
      </w:r>
    </w:p>
    <w:tbl>
      <w:tblPr>
        <w:tblStyle w:val="6"/>
        <w:tblW w:w="9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30"/>
      </w:tblGrid>
      <w:tr w14:paraId="0FA1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6036D74F">
            <w:pPr>
              <w:keepNext/>
              <w:autoSpaceDE w:val="0"/>
              <w:autoSpaceDN w:val="0"/>
              <w:adjustRightInd w:val="0"/>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32EED654">
            <w:pPr>
              <w:keepNext/>
              <w:autoSpaceDE w:val="0"/>
              <w:autoSpaceDN w:val="0"/>
              <w:adjustRightInd w:val="0"/>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Назначение и тип лицензии программного обеспечения</w:t>
            </w:r>
          </w:p>
        </w:tc>
      </w:tr>
      <w:tr w14:paraId="7D395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528CE7B">
            <w:pPr>
              <w:autoSpaceDE w:val="0"/>
              <w:autoSpaceDN w:val="0"/>
              <w:adjustRightInd w:val="0"/>
              <w:spacing w:after="0" w:line="240" w:lineRule="auto"/>
              <w:rPr>
                <w:rFonts w:ascii="Times New Roman" w:hAnsi="Times New Roman" w:eastAsia="Arial Unicode MS" w:cs="Times New Roman"/>
                <w:color w:val="000000" w:themeColor="text1"/>
                <w:sz w:val="20"/>
                <w:szCs w:val="20"/>
                <w:lang w:val="en-US" w:eastAsia="ru-RU"/>
                <w14:textFill>
                  <w14:solidFill>
                    <w14:schemeClr w14:val="tx1"/>
                  </w14:solidFill>
                </w14:textFill>
              </w:rPr>
            </w:pPr>
            <w:r>
              <w:rPr>
                <w:rFonts w:ascii="Times New Roman" w:hAnsi="Times New Roman" w:eastAsia="Arial Unicode MS" w:cs="Times New Roman"/>
                <w:color w:val="000000" w:themeColor="text1"/>
                <w:sz w:val="20"/>
                <w:szCs w:val="20"/>
                <w:lang w:val="en-US" w:eastAsia="ru-RU"/>
                <w14:textFill>
                  <w14:solidFill>
                    <w14:schemeClr w14:val="tx1"/>
                  </w14:solidFill>
                </w14:textFill>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7986227E">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Интегрированный пакет прикладных программ.</w:t>
            </w:r>
          </w:p>
          <w:p w14:paraId="29E62580">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Лицензионная версия</w:t>
            </w:r>
          </w:p>
        </w:tc>
      </w:tr>
      <w:tr w14:paraId="04D05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CE5FED6">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3E6E24B2">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Интегрированный пакет прикладных программ.</w:t>
            </w:r>
          </w:p>
          <w:p w14:paraId="2282890C">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Свободно распространяемый</w:t>
            </w:r>
          </w:p>
        </w:tc>
      </w:tr>
      <w:tr w14:paraId="3344C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799B8A2">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ИПС «КонсультантПлюс»</w:t>
            </w:r>
          </w:p>
          <w:p w14:paraId="6F4D08DF">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val="en-US" w:eastAsia="ru-RU"/>
                <w14:textFill>
                  <w14:solidFill>
                    <w14:schemeClr w14:val="tx1"/>
                  </w14:solidFill>
                </w14:textFill>
              </w:rPr>
              <w:t>URL</w:t>
            </w:r>
            <w:r>
              <w:rPr>
                <w:rFonts w:ascii="Times New Roman" w:hAnsi="Times New Roman" w:eastAsia="Arial Unicode MS" w:cs="Times New Roman"/>
                <w:color w:val="000000" w:themeColor="text1"/>
                <w:sz w:val="20"/>
                <w:szCs w:val="20"/>
                <w:lang w:eastAsia="ru-RU"/>
                <w14:textFill>
                  <w14:solidFill>
                    <w14:schemeClr w14:val="tx1"/>
                  </w14:solidFill>
                </w14:textFill>
              </w:rPr>
              <w:t xml:space="preserve">: </w:t>
            </w:r>
            <w:r>
              <w:rPr>
                <w:rFonts w:ascii="Times New Roman" w:hAnsi="Times New Roman" w:eastAsia="Arial Unicode MS" w:cs="Times New Roman"/>
                <w:color w:val="000000" w:themeColor="text1"/>
                <w:sz w:val="20"/>
                <w:szCs w:val="20"/>
                <w:lang w:val="en-US" w:eastAsia="ru-RU"/>
                <w14:textFill>
                  <w14:solidFill>
                    <w14:schemeClr w14:val="tx1"/>
                  </w14:solidFill>
                </w14:textFill>
              </w:rPr>
              <w:t>http</w:t>
            </w:r>
            <w:r>
              <w:rPr>
                <w:rFonts w:ascii="Times New Roman" w:hAnsi="Times New Roman" w:eastAsia="Arial Unicode MS" w:cs="Times New Roman"/>
                <w:color w:val="000000" w:themeColor="text1"/>
                <w:sz w:val="20"/>
                <w:szCs w:val="20"/>
                <w:lang w:eastAsia="ru-RU"/>
                <w14:textFill>
                  <w14:solidFill>
                    <w14:schemeClr w14:val="tx1"/>
                  </w14:solidFill>
                </w14:textFill>
              </w:rPr>
              <w:t>://</w:t>
            </w:r>
            <w:r>
              <w:rPr>
                <w:rFonts w:ascii="Times New Roman" w:hAnsi="Times New Roman" w:eastAsia="Arial Unicode MS" w:cs="Times New Roman"/>
                <w:color w:val="000000" w:themeColor="text1"/>
                <w:sz w:val="20"/>
                <w:szCs w:val="20"/>
                <w:lang w:val="en-US" w:eastAsia="ru-RU"/>
                <w14:textFill>
                  <w14:solidFill>
                    <w14:schemeClr w14:val="tx1"/>
                  </w14:solidFill>
                </w14:textFill>
              </w:rPr>
              <w:t>www</w:t>
            </w:r>
            <w:r>
              <w:rPr>
                <w:rFonts w:ascii="Times New Roman" w:hAnsi="Times New Roman" w:eastAsia="Arial Unicode MS" w:cs="Times New Roman"/>
                <w:color w:val="000000" w:themeColor="text1"/>
                <w:sz w:val="20"/>
                <w:szCs w:val="20"/>
                <w:lang w:eastAsia="ru-RU"/>
                <w14:textFill>
                  <w14:solidFill>
                    <w14:schemeClr w14:val="tx1"/>
                  </w14:solidFill>
                </w14:textFill>
              </w:rPr>
              <w:t>.</w:t>
            </w:r>
            <w:r>
              <w:rPr>
                <w:rFonts w:ascii="Times New Roman" w:hAnsi="Times New Roman" w:eastAsia="Arial Unicode MS" w:cs="Times New Roman"/>
                <w:color w:val="000000" w:themeColor="text1"/>
                <w:sz w:val="20"/>
                <w:szCs w:val="20"/>
                <w:lang w:val="en-US" w:eastAsia="ru-RU"/>
                <w14:textFill>
                  <w14:solidFill>
                    <w14:schemeClr w14:val="tx1"/>
                  </w14:solidFill>
                </w14:textFill>
              </w:rPr>
              <w:t>consultant</w:t>
            </w:r>
            <w:r>
              <w:rPr>
                <w:rFonts w:ascii="Times New Roman" w:hAnsi="Times New Roman" w:eastAsia="Arial Unicode MS" w:cs="Times New Roman"/>
                <w:color w:val="000000" w:themeColor="text1"/>
                <w:sz w:val="20"/>
                <w:szCs w:val="20"/>
                <w:lang w:eastAsia="ru-RU"/>
                <w14:textFill>
                  <w14:solidFill>
                    <w14:schemeClr w14:val="tx1"/>
                  </w14:solidFill>
                </w14:textFill>
              </w:rPr>
              <w:t>.</w:t>
            </w:r>
            <w:r>
              <w:rPr>
                <w:rFonts w:ascii="Times New Roman" w:hAnsi="Times New Roman" w:eastAsia="Arial Unicode MS" w:cs="Times New Roman"/>
                <w:color w:val="000000" w:themeColor="text1"/>
                <w:sz w:val="20"/>
                <w:szCs w:val="20"/>
                <w:lang w:val="en-US" w:eastAsia="ru-RU"/>
                <w14:textFill>
                  <w14:solidFill>
                    <w14:schemeClr w14:val="tx1"/>
                  </w14:solidFill>
                </w14:textFill>
              </w:rPr>
              <w:t>ru</w:t>
            </w:r>
            <w:r>
              <w:rPr>
                <w:rFonts w:ascii="Times New Roman" w:hAnsi="Times New Roman" w:eastAsia="Arial Unicode MS" w:cs="Times New Roman"/>
                <w:color w:val="000000" w:themeColor="text1"/>
                <w:sz w:val="20"/>
                <w:szCs w:val="20"/>
                <w:lang w:eastAsia="ru-RU"/>
                <w14:textFill>
                  <w14:solidFill>
                    <w14:schemeClr w14:val="tx1"/>
                  </w14:solidFill>
                </w14:textFill>
              </w:rPr>
              <w:t>/</w:t>
            </w:r>
          </w:p>
        </w:tc>
        <w:tc>
          <w:tcPr>
            <w:tcW w:w="6629" w:type="dxa"/>
            <w:tcBorders>
              <w:top w:val="single" w:color="auto" w:sz="4" w:space="0"/>
              <w:left w:val="single" w:color="auto" w:sz="4" w:space="0"/>
              <w:bottom w:val="single" w:color="auto" w:sz="4" w:space="0"/>
              <w:right w:val="single" w:color="auto" w:sz="4" w:space="0"/>
            </w:tcBorders>
            <w:vAlign w:val="center"/>
          </w:tcPr>
          <w:p w14:paraId="795A5409">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Информационно-поисковая система, позволяющая работать с нормативно-правовыми актами, учебной и научной литературой.</w:t>
            </w:r>
          </w:p>
          <w:p w14:paraId="1956D562">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Лицензионная версия</w:t>
            </w:r>
          </w:p>
        </w:tc>
      </w:tr>
      <w:tr w14:paraId="7F0C7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711FF98E">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lang w:val="en-US"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Знаниум</w:t>
            </w:r>
            <w:r>
              <w:rPr>
                <w:rFonts w:ascii="Times New Roman" w:hAnsi="Times New Roman" w:eastAsia="Arial Unicode MS" w:cs="Times New Roman"/>
                <w:color w:val="000000" w:themeColor="text1"/>
                <w:sz w:val="20"/>
                <w:szCs w:val="20"/>
                <w:lang w:val="en-US" w:eastAsia="ru-RU"/>
                <w14:textFill>
                  <w14:solidFill>
                    <w14:schemeClr w14:val="tx1"/>
                  </w14:solidFill>
                </w14:textFill>
              </w:rPr>
              <w:t xml:space="preserve"> </w:t>
            </w:r>
          </w:p>
          <w:p w14:paraId="72B5AAF4">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lang w:val="en-US" w:eastAsia="ru-RU"/>
                <w14:textFill>
                  <w14:solidFill>
                    <w14:schemeClr w14:val="tx1"/>
                  </w14:solidFill>
                </w14:textFill>
              </w:rPr>
            </w:pPr>
            <w:r>
              <w:rPr>
                <w:rFonts w:ascii="Times New Roman" w:hAnsi="Times New Roman" w:eastAsia="Arial Unicode MS" w:cs="Times New Roman"/>
                <w:color w:val="000000" w:themeColor="text1"/>
                <w:sz w:val="20"/>
                <w:szCs w:val="20"/>
                <w:lang w:val="en-US" w:eastAsia="ru-RU"/>
                <w14:textFill>
                  <w14:solidFill>
                    <w14:schemeClr w14:val="tx1"/>
                  </w14:solidFill>
                </w14:textFill>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3E6C41E9">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Электронная библиотечная система.</w:t>
            </w:r>
          </w:p>
          <w:p w14:paraId="5A295771">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Лицензионная версия</w:t>
            </w:r>
          </w:p>
        </w:tc>
      </w:tr>
      <w:tr w14:paraId="24EE0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BF335E3">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 xml:space="preserve">Научная электронная библиотека </w:t>
            </w:r>
          </w:p>
          <w:p w14:paraId="5C6707ED">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77A7ED5B">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Российская научная электронная библиотека.</w:t>
            </w:r>
          </w:p>
          <w:p w14:paraId="0049A93C">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Свободный доступ</w:t>
            </w:r>
          </w:p>
        </w:tc>
      </w:tr>
    </w:tbl>
    <w:p w14:paraId="75B22CFF">
      <w:pPr>
        <w:tabs>
          <w:tab w:val="left" w:pos="426"/>
        </w:tabs>
        <w:suppressAutoHyphen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4F752700">
      <w:pPr>
        <w:pStyle w:val="36"/>
        <w:tabs>
          <w:tab w:val="left" w:pos="426"/>
        </w:tabs>
        <w:suppressAutoHyphens/>
        <w:spacing w:line="360" w:lineRule="auto"/>
        <w:ind w:left="0"/>
        <w:rPr>
          <w:rFonts w:eastAsia="Times New Roman"/>
          <w:b/>
          <w:color w:val="000000" w:themeColor="text1"/>
          <w14:textFill>
            <w14:solidFill>
              <w14:schemeClr w14:val="tx1"/>
            </w14:solidFill>
          </w14:textFill>
        </w:rPr>
      </w:pPr>
      <w:r>
        <w:rPr>
          <w:rFonts w:eastAsia="Times New Roman"/>
          <w:b/>
          <w:color w:val="000000" w:themeColor="text1"/>
          <w14:textFill>
            <w14:solidFill>
              <w14:schemeClr w14:val="tx1"/>
            </w14:solidFill>
          </w14:textFill>
        </w:rPr>
        <w:t>7. МАТЕРИАЛЬНО-ТЕХНИЧЕСКОЕ ОБЕСПЕЧЕНИЕ ДИСЦИПЛИНЫ</w:t>
      </w:r>
    </w:p>
    <w:p w14:paraId="5C660849">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Для обеспечения подготовки студента по направлению </w:t>
      </w:r>
      <w:r>
        <w:rPr>
          <w:rFonts w:ascii="Times New Roman" w:hAnsi="Times New Roman" w:eastAsia="Times New Roman" w:cs="Times New Roman"/>
          <w:bCs/>
          <w:color w:val="000000" w:themeColor="text1"/>
          <w:sz w:val="24"/>
          <w:szCs w:val="24"/>
          <w14:textFill>
            <w14:solidFill>
              <w14:schemeClr w14:val="tx1"/>
            </w14:solidFill>
          </w14:textFill>
        </w:rPr>
        <w:t xml:space="preserve">38.03.01 </w:t>
      </w:r>
      <w:r>
        <w:rPr>
          <w:rFonts w:ascii="Times New Roman" w:hAnsi="Times New Roman" w:cs="Times New Roman"/>
          <w:color w:val="000000" w:themeColor="text1"/>
          <w:sz w:val="24"/>
          <w:szCs w:val="24"/>
          <w14:textFill>
            <w14:solidFill>
              <w14:schemeClr w14:val="tx1"/>
            </w14:solidFill>
          </w14:textFill>
        </w:rPr>
        <w:t>- «Экономика»,</w:t>
      </w:r>
    </w:p>
    <w:p w14:paraId="565EB92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w:t>
      </w:r>
      <w:r>
        <w:rPr>
          <w:rFonts w:ascii="Times New Roman" w:hAnsi="Times New Roman" w:eastAsia="Times New Roman" w:cs="Times New Roman"/>
          <w:color w:val="000000" w:themeColor="text1"/>
          <w:sz w:val="24"/>
          <w:szCs w:val="24"/>
          <w14:textFill>
            <w14:solidFill>
              <w14:schemeClr w14:val="tx1"/>
            </w14:solidFill>
          </w14:textFill>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cs="Times New Roman"/>
          <w:color w:val="000000" w:themeColor="text1"/>
          <w:sz w:val="24"/>
          <w:szCs w:val="24"/>
          <w14:textFill>
            <w14:solidFill>
              <w14:schemeClr w14:val="tx1"/>
            </w14:solidFill>
          </w14:textFill>
        </w:rPr>
        <w:t>создана необходимая материально-техническая база. Спортивное оборудование, спортивные учебные материалы являются частью материально-технического обеспечения дисциплины.</w:t>
      </w:r>
    </w:p>
    <w:p w14:paraId="0AF0EACD">
      <w:pPr>
        <w:tabs>
          <w:tab w:val="left" w:pos="426"/>
        </w:tabs>
        <w:suppressAutoHyphens/>
        <w:spacing w:after="0" w:line="360" w:lineRule="auto"/>
        <w:ind w:firstLine="425"/>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Освоение дисциплины осуществляется в учебных аудиториях № 102 «Спортивный зал № 1» и № 103 «Спортивный зал № 2». </w:t>
      </w:r>
      <w:r>
        <w:rPr>
          <w:rFonts w:ascii="Times New Roman" w:hAnsi="Times New Roman" w:cs="Times New Roman"/>
          <w:color w:val="000000" w:themeColor="text1"/>
          <w:sz w:val="24"/>
          <w:szCs w:val="24"/>
          <w14:textFill>
            <w14:solidFill>
              <w14:schemeClr w14:val="tx1"/>
            </w14:solidFill>
          </w14:textFill>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576C7CB5">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77F91B78">
      <w:pPr>
        <w:widowControl w:val="0"/>
        <w:spacing w:after="0" w:line="360" w:lineRule="auto"/>
        <w:ind w:firstLine="425"/>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соответствии с содержанием теоретической и практической части курса</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используется</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научная</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литература,</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электронные</w:t>
      </w:r>
      <w:r>
        <w:rPr>
          <w:rFonts w:ascii="Times New Roman" w:hAnsi="Times New Roman" w:cs="Times New Roman"/>
          <w:color w:val="000000" w:themeColor="text1"/>
          <w:spacing w:val="-16"/>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ресурсы,</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практику.</w:t>
      </w:r>
    </w:p>
    <w:p w14:paraId="2A9FC421">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Обучение инвалидов и лиц с ограниченными возможностями здоровья осуществляется с применением специального оборудования:</w:t>
      </w:r>
    </w:p>
    <w:p w14:paraId="4E33F171">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а) для лиц с нарушением слуха (акустический усилитель и колонки, мультимедийный проектор);</w:t>
      </w:r>
    </w:p>
    <w:p w14:paraId="39C25285">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б) для лиц с нарушением зрения (мультимедийный проектор (использование презентаций с укрупненным текстом);</w:t>
      </w:r>
    </w:p>
    <w:p w14:paraId="6EE48351">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в) для лиц с нарушением опорно-двигательного аппарата (персональные мобильные компьютеры-нетбуки).</w:t>
      </w:r>
    </w:p>
    <w:p w14:paraId="4F8EB3CF">
      <w:pPr>
        <w:widowControl w:val="0"/>
        <w:spacing w:after="0" w:line="360" w:lineRule="auto"/>
        <w:ind w:firstLine="425"/>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необходимости используется</w:t>
      </w:r>
      <w:r>
        <w:rPr>
          <w:rFonts w:ascii="Times New Roman" w:hAnsi="Times New Roman" w:cs="Times New Roman"/>
          <w:color w:val="000000" w:themeColor="text1"/>
          <w:sz w:val="24"/>
          <w:szCs w:val="24"/>
          <w:lang w:eastAsia="ru-RU" w:bidi="ru-RU"/>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Каб. № 107 – «Кабинет для инвалидов и лиц с ОВЗ».</w:t>
      </w:r>
    </w:p>
    <w:p w14:paraId="0D153581">
      <w:pPr>
        <w:pStyle w:val="40"/>
        <w:shd w:val="clear" w:color="auto" w:fill="auto"/>
        <w:spacing w:before="0" w:after="0" w:line="360" w:lineRule="auto"/>
        <w:ind w:firstLine="709"/>
        <w:jc w:val="both"/>
        <w:rPr>
          <w:b w:val="0"/>
          <w:color w:val="000000" w:themeColor="text1"/>
          <w:sz w:val="24"/>
          <w:szCs w:val="24"/>
          <w14:textFill>
            <w14:solidFill>
              <w14:schemeClr w14:val="tx1"/>
            </w14:solidFill>
          </w14:textFill>
        </w:rPr>
      </w:pPr>
    </w:p>
    <w:p w14:paraId="01B256C1">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8. БИБЛИОГРАФИЧЕСКИЙ СПИСОК</w:t>
      </w:r>
    </w:p>
    <w:p w14:paraId="31B6E921">
      <w:pPr>
        <w:spacing w:after="0" w:line="360" w:lineRule="auto"/>
        <w:jc w:val="center"/>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Основная литература:</w:t>
      </w:r>
    </w:p>
    <w:p w14:paraId="511A679D">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ЭЛЕКТРОННО-БИБЛИОТЕЧНОЙ СИСТЕМЫ (ЭБС)</w:t>
      </w:r>
    </w:p>
    <w:p w14:paraId="7D05CD98">
      <w:pPr>
        <w:widowControl w:val="0"/>
        <w:autoSpaceDE w:val="0"/>
        <w:autoSpaceDN w:val="0"/>
        <w:adjustRightInd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адрес: www.</w:t>
      </w:r>
      <w:r>
        <w:rPr>
          <w:rFonts w:ascii="Times New Roman" w:hAnsi="Times New Roman" w:eastAsia="Calibri" w:cs="Times New Roman"/>
          <w:color w:val="000000" w:themeColor="text1"/>
          <w:sz w:val="24"/>
          <w:szCs w:val="24"/>
          <w:lang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4"/>
          <w:lang w:val="en-US" w:eastAsia="ru-RU"/>
          <w14:textFill>
            <w14:solidFill>
              <w14:schemeClr w14:val="tx1"/>
            </w14:solidFill>
          </w14:textFill>
        </w:rPr>
        <w:t>z</w:t>
      </w:r>
      <w:r>
        <w:rPr>
          <w:rFonts w:ascii="Times New Roman" w:hAnsi="Times New Roman" w:eastAsia="Times New Roman" w:cs="Times New Roman"/>
          <w:color w:val="000000" w:themeColor="text1"/>
          <w:sz w:val="24"/>
          <w:szCs w:val="24"/>
          <w:lang w:eastAsia="ru-RU"/>
          <w14:textFill>
            <w14:solidFill>
              <w14:schemeClr w14:val="tx1"/>
            </w14:solidFill>
          </w14:textFill>
        </w:rPr>
        <w:t>nanium.com</w:t>
      </w:r>
    </w:p>
    <w:tbl>
      <w:tblPr>
        <w:tblStyle w:val="6"/>
        <w:tblpPr w:leftFromText="180" w:rightFromText="180" w:vertAnchor="text" w:horzAnchor="margin" w:tblpXSpec="center" w:tblpY="266"/>
        <w:tblW w:w="10773" w:type="dxa"/>
        <w:tblInd w:w="0" w:type="dxa"/>
        <w:tblLayout w:type="fixed"/>
        <w:tblCellMar>
          <w:top w:w="0" w:type="dxa"/>
          <w:left w:w="108" w:type="dxa"/>
          <w:bottom w:w="0" w:type="dxa"/>
          <w:right w:w="108" w:type="dxa"/>
        </w:tblCellMar>
      </w:tblPr>
      <w:tblGrid>
        <w:gridCol w:w="10773"/>
      </w:tblGrid>
      <w:tr w14:paraId="79D0A3F2">
        <w:tblPrEx>
          <w:tblCellMar>
            <w:top w:w="0" w:type="dxa"/>
            <w:left w:w="108" w:type="dxa"/>
            <w:bottom w:w="0" w:type="dxa"/>
            <w:right w:w="108" w:type="dxa"/>
          </w:tblCellMar>
        </w:tblPrEx>
        <w:trPr>
          <w:trHeight w:val="144" w:hRule="atLeast"/>
        </w:trPr>
        <w:tc>
          <w:tcPr>
            <w:tcW w:w="10773" w:type="dxa"/>
          </w:tcPr>
          <w:p w14:paraId="62AD3F12">
            <w:pPr>
              <w:pStyle w:val="12"/>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Каргин, Н. Н. Теоретические основы здоровья человека и его формирования средствами физической культуры и спорта : учебное пособие / Н.Н. Каргин, Ю.А. Лаамарти. — Москва : ИНФРА-М, 2020. — 243 с. — (Высшее образование: Бакалавриат). — DOI 10.12737/1070927. - ISBN 978-5-16-015939-3.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"https://znanium.com/catalog/product/1070927" </w:instrText>
            </w:r>
            <w:r>
              <w:rPr>
                <w:color w:val="000000" w:themeColor="text1"/>
                <w14:textFill>
                  <w14:solidFill>
                    <w14:schemeClr w14:val="tx1"/>
                  </w14:solidFill>
                </w14:textFill>
              </w:rPr>
              <w:fldChar w:fldCharType="separate"/>
            </w:r>
            <w:r>
              <w:rPr>
                <w:rStyle w:val="8"/>
                <w:rFonts w:ascii="Times New Roman" w:hAnsi="Times New Roman" w:cs="Times New Roman"/>
                <w:color w:val="000000" w:themeColor="text1"/>
                <w:sz w:val="24"/>
                <w:szCs w:val="24"/>
                <w14:textFill>
                  <w14:solidFill>
                    <w14:schemeClr w14:val="tx1"/>
                  </w14:solidFill>
                </w14:textFill>
              </w:rPr>
              <w:t>https://znanium.com/catalog/product/1070927</w:t>
            </w:r>
            <w:r>
              <w:rPr>
                <w:rStyle w:val="8"/>
                <w:rFonts w:ascii="Times New Roman" w:hAnsi="Times New Roman" w:cs="Times New Roman"/>
                <w:color w:val="000000" w:themeColor="text1"/>
                <w:sz w:val="24"/>
                <w:szCs w:val="24"/>
                <w14:textFill>
                  <w14:solidFill>
                    <w14:schemeClr w14:val="tx1"/>
                  </w14:solidFill>
                </w14:textFill>
              </w:rPr>
              <w:fldChar w:fldCharType="end"/>
            </w:r>
          </w:p>
          <w:p w14:paraId="2B598350">
            <w:pPr>
              <w:pStyle w:val="12"/>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Каткова, А.М. Физическая культура и спорт : учебное наглядное пособие / А.М. Каткова, А.И. Храмцова. - М. : МПГУ, 2018. - 64 с. - ISBN 978-5-4263-0617-2.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"https://znanium.com/catalog/product/1020559" </w:instrText>
            </w:r>
            <w:r>
              <w:rPr>
                <w:color w:val="000000" w:themeColor="text1"/>
                <w14:textFill>
                  <w14:solidFill>
                    <w14:schemeClr w14:val="tx1"/>
                  </w14:solidFill>
                </w14:textFill>
              </w:rPr>
              <w:fldChar w:fldCharType="separate"/>
            </w:r>
            <w:r>
              <w:rPr>
                <w:rStyle w:val="8"/>
                <w:rFonts w:ascii="Times New Roman" w:hAnsi="Times New Roman" w:cs="Times New Roman"/>
                <w:color w:val="000000" w:themeColor="text1"/>
                <w:sz w:val="24"/>
                <w:szCs w:val="24"/>
                <w14:textFill>
                  <w14:solidFill>
                    <w14:schemeClr w14:val="tx1"/>
                  </w14:solidFill>
                </w14:textFill>
              </w:rPr>
              <w:t>https://znanium.com/catalog/product/1020559</w:t>
            </w:r>
            <w:r>
              <w:rPr>
                <w:rStyle w:val="8"/>
                <w:rFonts w:ascii="Times New Roman" w:hAnsi="Times New Roman" w:cs="Times New Roman"/>
                <w:color w:val="000000" w:themeColor="text1"/>
                <w:sz w:val="24"/>
                <w:szCs w:val="24"/>
                <w14:textFill>
                  <w14:solidFill>
                    <w14:schemeClr w14:val="tx1"/>
                  </w14:solidFill>
                </w14:textFill>
              </w:rPr>
              <w:fldChar w:fldCharType="end"/>
            </w:r>
          </w:p>
          <w:p w14:paraId="240F4B83">
            <w:pPr>
              <w:pStyle w:val="12"/>
              <w:spacing w:line="360" w:lineRule="auto"/>
              <w:jc w:val="both"/>
              <w:rPr>
                <w:rFonts w:ascii="Times New Roman" w:hAnsi="Times New Roman" w:cs="Times New Roman"/>
                <w:color w:val="000000" w:themeColor="text1"/>
                <w:sz w:val="24"/>
                <w:szCs w:val="24"/>
                <w14:textFill>
                  <w14:solidFill>
                    <w14:schemeClr w14:val="tx1"/>
                  </w14:solidFill>
                </w14:textFill>
              </w:rPr>
            </w:pPr>
          </w:p>
        </w:tc>
      </w:tr>
    </w:tbl>
    <w:p w14:paraId="542E866E">
      <w:pPr>
        <w:spacing w:after="0" w:line="360" w:lineRule="auto"/>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Дополнительная литература</w:t>
      </w:r>
    </w:p>
    <w:p w14:paraId="17E80C32">
      <w:pPr>
        <w:pStyle w:val="36"/>
        <w:spacing w:line="360" w:lineRule="auto"/>
        <w:ind w:left="0"/>
        <w:jc w:val="center"/>
        <w:rPr>
          <w:rFonts w:eastAsia="Times New Roman"/>
          <w:bCs/>
          <w:color w:val="000000" w:themeColor="text1"/>
          <w14:textFill>
            <w14:solidFill>
              <w14:schemeClr w14:val="tx1"/>
            </w14:solidFill>
          </w14:textFill>
        </w:rPr>
      </w:pPr>
      <w:r>
        <w:rPr>
          <w:rFonts w:eastAsia="Times New Roman"/>
          <w:color w:val="000000" w:themeColor="text1"/>
          <w14:textFill>
            <w14:solidFill>
              <w14:schemeClr w14:val="tx1"/>
            </w14:solidFill>
          </w14:textFill>
        </w:rPr>
        <w:t>ЭЛЕКТРОННО-БИБЛИОТЕЧНОЙ СИСТЕМЫ (ЭБС)</w:t>
      </w:r>
    </w:p>
    <w:p w14:paraId="3C2892A9">
      <w:pPr>
        <w:pStyle w:val="36"/>
        <w:spacing w:line="360" w:lineRule="auto"/>
        <w:ind w:left="0"/>
        <w:jc w:val="center"/>
        <w:rPr>
          <w:rFonts w:eastAsia="Times New Roman"/>
          <w:bCs/>
          <w:color w:val="000000" w:themeColor="text1"/>
          <w14:textFill>
            <w14:solidFill>
              <w14:schemeClr w14:val="tx1"/>
            </w14:solidFill>
          </w14:textFill>
        </w:rPr>
      </w:pPr>
      <w:r>
        <w:rPr>
          <w:rFonts w:eastAsia="Times New Roman"/>
          <w:color w:val="000000" w:themeColor="text1"/>
          <w14:textFill>
            <w14:solidFill>
              <w14:schemeClr w14:val="tx1"/>
            </w14:solidFill>
          </w14:textFill>
        </w:rPr>
        <w:t>адрес: www.</w:t>
      </w:r>
      <w:r>
        <w:rPr>
          <w:color w:val="000000" w:themeColor="text1"/>
          <w14:textFill>
            <w14:solidFill>
              <w14:schemeClr w14:val="tx1"/>
            </w14:solidFill>
          </w14:textFill>
        </w:rPr>
        <w:t xml:space="preserve"> </w:t>
      </w:r>
      <w:r>
        <w:rPr>
          <w:rFonts w:eastAsia="Times New Roman"/>
          <w:color w:val="000000" w:themeColor="text1"/>
          <w:lang w:val="en-US"/>
          <w14:textFill>
            <w14:solidFill>
              <w14:schemeClr w14:val="tx1"/>
            </w14:solidFill>
          </w14:textFill>
        </w:rPr>
        <w:t>z</w:t>
      </w:r>
      <w:r>
        <w:rPr>
          <w:rFonts w:eastAsia="Times New Roman"/>
          <w:color w:val="000000" w:themeColor="text1"/>
          <w14:textFill>
            <w14:solidFill>
              <w14:schemeClr w14:val="tx1"/>
            </w14:solidFill>
          </w14:textFill>
        </w:rPr>
        <w:t>nanium.com</w:t>
      </w:r>
    </w:p>
    <w:tbl>
      <w:tblPr>
        <w:tblStyle w:val="6"/>
        <w:tblpPr w:leftFromText="180" w:rightFromText="180" w:vertAnchor="text" w:horzAnchor="margin" w:tblpXSpec="center" w:tblpY="338"/>
        <w:tblW w:w="10773" w:type="dxa"/>
        <w:tblInd w:w="0" w:type="dxa"/>
        <w:tblLayout w:type="fixed"/>
        <w:tblCellMar>
          <w:top w:w="0" w:type="dxa"/>
          <w:left w:w="108" w:type="dxa"/>
          <w:bottom w:w="0" w:type="dxa"/>
          <w:right w:w="108" w:type="dxa"/>
        </w:tblCellMar>
      </w:tblPr>
      <w:tblGrid>
        <w:gridCol w:w="10773"/>
      </w:tblGrid>
      <w:tr w14:paraId="7CC51D63">
        <w:tblPrEx>
          <w:tblCellMar>
            <w:top w:w="0" w:type="dxa"/>
            <w:left w:w="108" w:type="dxa"/>
            <w:bottom w:w="0" w:type="dxa"/>
            <w:right w:w="108" w:type="dxa"/>
          </w:tblCellMar>
        </w:tblPrEx>
        <w:trPr>
          <w:trHeight w:val="144" w:hRule="atLeast"/>
        </w:trPr>
        <w:tc>
          <w:tcPr>
            <w:tcW w:w="10773" w:type="dxa"/>
            <w:vAlign w:val="center"/>
          </w:tcPr>
          <w:p w14:paraId="7B8F3595">
            <w:pPr>
              <w:pStyle w:val="12"/>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Барчуков Игорь Сергеевич Физическая культура и физическая подготовка: Учебник / Барчуков И.С., Назаров Ю.Н., Егоров С.С.; Под ред. Кикоть В.Я. - М.:ЮНИТИ-ДАНА, 2015. - 431 с.: Режим доступа: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"https://znanium.com/catalog/document?id=341538" </w:instrText>
            </w:r>
            <w:r>
              <w:rPr>
                <w:color w:val="000000" w:themeColor="text1"/>
                <w14:textFill>
                  <w14:solidFill>
                    <w14:schemeClr w14:val="tx1"/>
                  </w14:solidFill>
                </w14:textFill>
              </w:rPr>
              <w:fldChar w:fldCharType="separate"/>
            </w:r>
            <w:r>
              <w:rPr>
                <w:rStyle w:val="8"/>
                <w:rFonts w:ascii="Times New Roman" w:hAnsi="Times New Roman" w:cs="Times New Roman"/>
                <w:color w:val="000000" w:themeColor="text1"/>
                <w:sz w:val="24"/>
                <w:szCs w:val="24"/>
                <w14:textFill>
                  <w14:solidFill>
                    <w14:schemeClr w14:val="tx1"/>
                  </w14:solidFill>
                </w14:textFill>
              </w:rPr>
              <w:t>https://znanium.com/catalog/document?id=341538</w:t>
            </w:r>
            <w:r>
              <w:rPr>
                <w:rStyle w:val="8"/>
                <w:rFonts w:ascii="Times New Roman" w:hAnsi="Times New Roman" w:cs="Times New Roman"/>
                <w:color w:val="000000" w:themeColor="text1"/>
                <w:sz w:val="24"/>
                <w:szCs w:val="24"/>
                <w14:textFill>
                  <w14:solidFill>
                    <w14:schemeClr w14:val="tx1"/>
                  </w14:solidFill>
                </w14:textFill>
              </w:rPr>
              <w:fldChar w:fldCharType="end"/>
            </w:r>
          </w:p>
          <w:p w14:paraId="40078D50">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tc>
      </w:tr>
    </w:tbl>
    <w:p w14:paraId="31054B50">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32708B7">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B862759">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Профессиональные базы данных и информационные поисковые системы, интернет-ресурсы свободного доступа</w:t>
      </w:r>
    </w:p>
    <w:p w14:paraId="4557E617">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 xml:space="preserve">Официальный сайт правительства Камчатского края: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"https://www.kamgov.ru/gov-entity/iogv" </w:instrText>
      </w:r>
      <w:r>
        <w:rPr>
          <w:color w:val="000000" w:themeColor="text1"/>
          <w14:textFill>
            <w14:solidFill>
              <w14:schemeClr w14:val="tx1"/>
            </w14:solidFill>
          </w14:textFill>
        </w:rPr>
        <w:fldChar w:fldCharType="separate"/>
      </w:r>
      <w:r>
        <w:rPr>
          <w:rStyle w:val="8"/>
          <w:rFonts w:ascii="Times New Roman" w:hAnsi="Times New Roman" w:cs="Times New Roman"/>
          <w:color w:val="000000" w:themeColor="text1"/>
          <w:sz w:val="24"/>
          <w14:textFill>
            <w14:solidFill>
              <w14:schemeClr w14:val="tx1"/>
            </w14:solidFill>
          </w14:textFill>
        </w:rPr>
        <w:t>https://www.kamgov.ru/gov-entity/iogv</w:t>
      </w:r>
      <w:r>
        <w:rPr>
          <w:rStyle w:val="8"/>
          <w:rFonts w:ascii="Times New Roman" w:hAnsi="Times New Roman" w:cs="Times New Roman"/>
          <w:color w:val="000000" w:themeColor="text1"/>
          <w:sz w:val="24"/>
          <w14:textFill>
            <w14:solidFill>
              <w14:schemeClr w14:val="tx1"/>
            </w14:solidFill>
          </w14:textFill>
        </w:rPr>
        <w:fldChar w:fldCharType="end"/>
      </w:r>
      <w:r>
        <w:rPr>
          <w:rFonts w:ascii="Times New Roman" w:hAnsi="Times New Roman" w:cs="Times New Roman"/>
          <w:color w:val="000000" w:themeColor="text1"/>
          <w:sz w:val="24"/>
          <w:szCs w:val="24"/>
          <w14:textFill>
            <w14:solidFill>
              <w14:schemeClr w14:val="tx1"/>
            </w14:solidFill>
          </w14:textFill>
        </w:rPr>
        <w:t>.</w:t>
      </w:r>
    </w:p>
    <w:p w14:paraId="5822C789">
      <w:pPr>
        <w:pStyle w:val="36"/>
        <w:numPr>
          <w:ilvl w:val="0"/>
          <w:numId w:val="4"/>
        </w:numPr>
        <w:spacing w:line="360" w:lineRule="auto"/>
        <w:ind w:left="0"/>
        <w:jc w:val="both"/>
        <w:rPr>
          <w:rStyle w:val="8"/>
          <w:color w:val="000000" w:themeColor="text1"/>
          <w:u w:val="none"/>
          <w14:textFill>
            <w14:solidFill>
              <w14:schemeClr w14:val="tx1"/>
            </w14:solidFill>
          </w14:textFill>
        </w:rPr>
      </w:pPr>
      <w:r>
        <w:rPr>
          <w:color w:val="000000" w:themeColor="text1"/>
          <w14:textFill>
            <w14:solidFill>
              <w14:schemeClr w14:val="tx1"/>
            </w14:solidFill>
          </w14:textFill>
        </w:rPr>
        <w:t xml:space="preserve">Министерство спорта Российской Федерации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"https://minsport.gov.ru/" </w:instrText>
      </w:r>
      <w:r>
        <w:rPr>
          <w:color w:val="000000" w:themeColor="text1"/>
          <w14:textFill>
            <w14:solidFill>
              <w14:schemeClr w14:val="tx1"/>
            </w14:solidFill>
          </w14:textFill>
        </w:rPr>
        <w:fldChar w:fldCharType="separate"/>
      </w:r>
      <w:r>
        <w:rPr>
          <w:rStyle w:val="8"/>
          <w:color w:val="000000" w:themeColor="text1"/>
          <w14:textFill>
            <w14:solidFill>
              <w14:schemeClr w14:val="tx1"/>
            </w14:solidFill>
          </w14:textFill>
        </w:rPr>
        <w:t>https://minsport.gov.ru/</w:t>
      </w:r>
      <w:r>
        <w:rPr>
          <w:rStyle w:val="8"/>
          <w:color w:val="000000" w:themeColor="text1"/>
          <w14:textFill>
            <w14:solidFill>
              <w14:schemeClr w14:val="tx1"/>
            </w14:solidFill>
          </w14:textFill>
        </w:rPr>
        <w:fldChar w:fldCharType="end"/>
      </w:r>
    </w:p>
    <w:p w14:paraId="494DC20A">
      <w:pPr>
        <w:pStyle w:val="36"/>
        <w:numPr>
          <w:ilvl w:val="0"/>
          <w:numId w:val="4"/>
        </w:numPr>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Министерство спорта Камчатского края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"https://kamgov.ru/minsport" </w:instrText>
      </w:r>
      <w:r>
        <w:rPr>
          <w:color w:val="000000" w:themeColor="text1"/>
          <w14:textFill>
            <w14:solidFill>
              <w14:schemeClr w14:val="tx1"/>
            </w14:solidFill>
          </w14:textFill>
        </w:rPr>
        <w:fldChar w:fldCharType="separate"/>
      </w:r>
      <w:r>
        <w:rPr>
          <w:rStyle w:val="8"/>
          <w:color w:val="000000" w:themeColor="text1"/>
          <w14:textFill>
            <w14:solidFill>
              <w14:schemeClr w14:val="tx1"/>
            </w14:solidFill>
          </w14:textFill>
        </w:rPr>
        <w:t>https://kamgov.ru/minsport</w:t>
      </w:r>
      <w:r>
        <w:rPr>
          <w:rStyle w:val="8"/>
          <w:color w:val="000000" w:themeColor="text1"/>
          <w14:textFill>
            <w14:solidFill>
              <w14:schemeClr w14:val="tx1"/>
            </w14:solidFill>
          </w14:textFill>
        </w:rPr>
        <w:fldChar w:fldCharType="end"/>
      </w:r>
    </w:p>
    <w:p w14:paraId="4719C95B">
      <w:pPr>
        <w:pStyle w:val="36"/>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положения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"https://www.kamgov.ru/minsport/general_information/status/izmenenia-v-polozenie-spartakiady-molodezi-kamcatskogo-kraa-po-boksu-5415" </w:instrText>
      </w:r>
      <w:r>
        <w:rPr>
          <w:color w:val="000000" w:themeColor="text1"/>
          <w14:textFill>
            <w14:solidFill>
              <w14:schemeClr w14:val="tx1"/>
            </w14:solidFill>
          </w14:textFill>
        </w:rPr>
        <w:fldChar w:fldCharType="separate"/>
      </w:r>
      <w:r>
        <w:rPr>
          <w:rStyle w:val="8"/>
          <w:color w:val="000000" w:themeColor="text1"/>
          <w14:textFill>
            <w14:solidFill>
              <w14:schemeClr w14:val="tx1"/>
            </w14:solidFill>
          </w14:textFill>
        </w:rPr>
        <w:t>https://www.kamgov.ru/minsport/general_information/status/izmenenia-v-polozenie-spartakiady-molodezi-kamcatskogo-kraa-po-boksu-5415</w:t>
      </w:r>
      <w:r>
        <w:rPr>
          <w:rStyle w:val="8"/>
          <w:color w:val="000000" w:themeColor="text1"/>
          <w14:textFill>
            <w14:solidFill>
              <w14:schemeClr w14:val="tx1"/>
            </w14:solidFill>
          </w14:textFill>
        </w:rPr>
        <w:fldChar w:fldCharType="end"/>
      </w:r>
    </w:p>
    <w:p w14:paraId="434E8C17">
      <w:pPr>
        <w:pStyle w:val="36"/>
        <w:spacing w:line="360" w:lineRule="auto"/>
        <w:ind w:left="0"/>
        <w:jc w:val="both"/>
        <w:rPr>
          <w:rStyle w:val="8"/>
          <w:color w:val="000000" w:themeColor="text1"/>
          <w14:textFill>
            <w14:solidFill>
              <w14:schemeClr w14:val="tx1"/>
            </w14:solidFill>
          </w14:textFill>
        </w:rPr>
      </w:pPr>
      <w:r>
        <w:rPr>
          <w:color w:val="000000" w:themeColor="text1"/>
          <w14:textFill>
            <w14:solidFill>
              <w14:schemeClr w14:val="tx1"/>
            </w14:solidFill>
          </w14:textFill>
        </w:rPr>
        <w:t xml:space="preserve">- концепция подготовки спортивного резерва в Камчатском крае до 2025 года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"https://www.kamgov.ru/minsport/koncepcia-podgotovki-sportivnogo-rezerva-v-kamcatskom-krae-do-2025-goda/koncepcia-podgotovki-sportivnogo-rezerva-v-kamcatskom-krae-do-2025-goda" </w:instrText>
      </w:r>
      <w:r>
        <w:rPr>
          <w:color w:val="000000" w:themeColor="text1"/>
          <w14:textFill>
            <w14:solidFill>
              <w14:schemeClr w14:val="tx1"/>
            </w14:solidFill>
          </w14:textFill>
        </w:rPr>
        <w:fldChar w:fldCharType="separate"/>
      </w:r>
      <w:r>
        <w:rPr>
          <w:rStyle w:val="8"/>
          <w:color w:val="000000" w:themeColor="text1"/>
          <w14:textFill>
            <w14:solidFill>
              <w14:schemeClr w14:val="tx1"/>
            </w14:solidFill>
          </w14:textFill>
        </w:rPr>
        <w:t>https://www.kamgov.ru/minsport/koncepcia-podgotovki-sportivnogo-rezerva-v-kamcatskom-krae-do-2025-goda/koncepcia-podgotovki-sportivnogo-rezerva-v-kamcatskom-krae-do-2025-goda</w:t>
      </w:r>
      <w:r>
        <w:rPr>
          <w:rStyle w:val="8"/>
          <w:color w:val="000000" w:themeColor="text1"/>
          <w14:textFill>
            <w14:solidFill>
              <w14:schemeClr w14:val="tx1"/>
            </w14:solidFill>
          </w14:textFill>
        </w:rPr>
        <w:fldChar w:fldCharType="end"/>
      </w:r>
    </w:p>
    <w:p w14:paraId="376114A4">
      <w:pPr>
        <w:pStyle w:val="36"/>
        <w:spacing w:line="360" w:lineRule="auto"/>
        <w:ind w:left="0"/>
        <w:jc w:val="both"/>
        <w:rPr>
          <w:rStyle w:val="8"/>
          <w:color w:val="000000" w:themeColor="text1"/>
          <w:u w:val="none"/>
          <w14:textFill>
            <w14:solidFill>
              <w14:schemeClr w14:val="tx1"/>
            </w14:solidFill>
          </w14:textFill>
        </w:rPr>
      </w:pPr>
      <w:r>
        <w:rPr>
          <w:rStyle w:val="8"/>
          <w:color w:val="000000" w:themeColor="text1"/>
          <w:u w:val="none"/>
          <w14:textFill>
            <w14:solidFill>
              <w14:schemeClr w14:val="tx1"/>
            </w14:solidFill>
          </w14:textFill>
        </w:rPr>
        <w:t xml:space="preserve">            4. </w:t>
      </w:r>
      <w:r>
        <w:rPr>
          <w:color w:val="000000" w:themeColor="text1"/>
          <w14:textFill>
            <w14:solidFill>
              <w14:schemeClr w14:val="tx1"/>
            </w14:solidFill>
          </w14:textFill>
        </w:rPr>
        <w:t xml:space="preserve">История Олимпийских игр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"https://www.olympichistory.info/" </w:instrText>
      </w:r>
      <w:r>
        <w:rPr>
          <w:color w:val="000000" w:themeColor="text1"/>
          <w14:textFill>
            <w14:solidFill>
              <w14:schemeClr w14:val="tx1"/>
            </w14:solidFill>
          </w14:textFill>
        </w:rPr>
        <w:fldChar w:fldCharType="separate"/>
      </w:r>
      <w:r>
        <w:rPr>
          <w:rStyle w:val="8"/>
          <w:color w:val="000000" w:themeColor="text1"/>
          <w:u w:val="none"/>
          <w14:textFill>
            <w14:solidFill>
              <w14:schemeClr w14:val="tx1"/>
            </w14:solidFill>
          </w14:textFill>
        </w:rPr>
        <w:t>https://www.olympichistory.info/</w:t>
      </w:r>
      <w:r>
        <w:rPr>
          <w:rStyle w:val="8"/>
          <w:color w:val="000000" w:themeColor="text1"/>
          <w:u w:val="none"/>
          <w14:textFill>
            <w14:solidFill>
              <w14:schemeClr w14:val="tx1"/>
            </w14:solidFill>
          </w14:textFill>
        </w:rPr>
        <w:fldChar w:fldCharType="end"/>
      </w:r>
    </w:p>
    <w:p w14:paraId="22619998">
      <w:pPr>
        <w:pStyle w:val="36"/>
        <w:spacing w:line="360" w:lineRule="auto"/>
        <w:ind w:left="0"/>
        <w:jc w:val="both"/>
        <w:rPr>
          <w:rStyle w:val="8"/>
          <w:color w:val="000000" w:themeColor="text1"/>
          <w:u w:val="none"/>
          <w14:textFill>
            <w14:solidFill>
              <w14:schemeClr w14:val="tx1"/>
            </w14:solidFill>
          </w14:textFill>
        </w:rPr>
      </w:pPr>
      <w:r>
        <w:rPr>
          <w:rStyle w:val="8"/>
          <w:color w:val="000000" w:themeColor="text1"/>
          <w:u w:val="none"/>
          <w14:textFill>
            <w14:solidFill>
              <w14:schemeClr w14:val="tx1"/>
            </w14:solidFill>
          </w14:textFill>
        </w:rPr>
        <w:t xml:space="preserve">             5.</w:t>
      </w:r>
      <w:r>
        <w:rPr>
          <w:color w:val="000000" w:themeColor="text1"/>
          <w14:textFill>
            <w14:solidFill>
              <w14:schemeClr w14:val="tx1"/>
            </w14:solidFill>
          </w14:textFill>
        </w:rPr>
        <w:t xml:space="preserve">Национальная информационная сеть «Спортивная Россия»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"https://www.infosport.ru/" </w:instrText>
      </w:r>
      <w:r>
        <w:rPr>
          <w:color w:val="000000" w:themeColor="text1"/>
          <w14:textFill>
            <w14:solidFill>
              <w14:schemeClr w14:val="tx1"/>
            </w14:solidFill>
          </w14:textFill>
        </w:rPr>
        <w:fldChar w:fldCharType="separate"/>
      </w:r>
      <w:r>
        <w:rPr>
          <w:rStyle w:val="8"/>
          <w:color w:val="000000" w:themeColor="text1"/>
          <w:u w:val="none"/>
          <w14:textFill>
            <w14:solidFill>
              <w14:schemeClr w14:val="tx1"/>
            </w14:solidFill>
          </w14:textFill>
        </w:rPr>
        <w:t>https://www.infosport.ru/</w:t>
      </w:r>
      <w:r>
        <w:rPr>
          <w:rStyle w:val="8"/>
          <w:color w:val="000000" w:themeColor="text1"/>
          <w:u w:val="none"/>
          <w14:textFill>
            <w14:solidFill>
              <w14:schemeClr w14:val="tx1"/>
            </w14:solidFill>
          </w14:textFill>
        </w:rPr>
        <w:fldChar w:fldCharType="end"/>
      </w:r>
    </w:p>
    <w:p w14:paraId="154E10AC">
      <w:pPr>
        <w:pStyle w:val="36"/>
        <w:spacing w:line="360" w:lineRule="auto"/>
        <w:ind w:left="0"/>
        <w:jc w:val="both"/>
        <w:rPr>
          <w:rStyle w:val="8"/>
          <w:color w:val="000000" w:themeColor="text1"/>
          <w:u w:val="none"/>
          <w14:textFill>
            <w14:solidFill>
              <w14:schemeClr w14:val="tx1"/>
            </w14:solidFill>
          </w14:textFill>
        </w:rPr>
      </w:pPr>
      <w:r>
        <w:rPr>
          <w:rStyle w:val="8"/>
          <w:color w:val="000000" w:themeColor="text1"/>
          <w:u w:val="none"/>
          <w14:textFill>
            <w14:solidFill>
              <w14:schemeClr w14:val="tx1"/>
            </w14:solidFill>
          </w14:textFill>
        </w:rPr>
        <w:t xml:space="preserve">            6. </w:t>
      </w:r>
      <w:r>
        <w:rPr>
          <w:color w:val="000000" w:themeColor="text1"/>
          <w14:textFill>
            <w14:solidFill>
              <w14:schemeClr w14:val="tx1"/>
            </w14:solidFill>
          </w14:textFill>
        </w:rPr>
        <w:t xml:space="preserve"> Спорт и право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"http://sportfiction.ru/papers/sport-i-pravo/" </w:instrText>
      </w:r>
      <w:r>
        <w:rPr>
          <w:color w:val="000000" w:themeColor="text1"/>
          <w14:textFill>
            <w14:solidFill>
              <w14:schemeClr w14:val="tx1"/>
            </w14:solidFill>
          </w14:textFill>
        </w:rPr>
        <w:fldChar w:fldCharType="separate"/>
      </w:r>
      <w:r>
        <w:rPr>
          <w:rStyle w:val="8"/>
          <w:color w:val="000000" w:themeColor="text1"/>
          <w:u w:val="none"/>
          <w14:textFill>
            <w14:solidFill>
              <w14:schemeClr w14:val="tx1"/>
            </w14:solidFill>
          </w14:textFill>
        </w:rPr>
        <w:t>http://sportfiction.ru/papers/sport-i-pravo/</w:t>
      </w:r>
      <w:r>
        <w:rPr>
          <w:rStyle w:val="8"/>
          <w:color w:val="000000" w:themeColor="text1"/>
          <w:u w:val="none"/>
          <w14:textFill>
            <w14:solidFill>
              <w14:schemeClr w14:val="tx1"/>
            </w14:solidFill>
          </w14:textFill>
        </w:rPr>
        <w:fldChar w:fldCharType="end"/>
      </w:r>
    </w:p>
    <w:p w14:paraId="6EE24FA7">
      <w:pPr>
        <w:pStyle w:val="36"/>
        <w:spacing w:line="360" w:lineRule="auto"/>
        <w:ind w:left="0"/>
        <w:jc w:val="both"/>
        <w:rPr>
          <w:rStyle w:val="8"/>
          <w:color w:val="000000" w:themeColor="text1"/>
          <w14:textFill>
            <w14:solidFill>
              <w14:schemeClr w14:val="tx1"/>
            </w14:solidFill>
          </w14:textFill>
        </w:rPr>
      </w:pPr>
      <w:r>
        <w:rPr>
          <w:rStyle w:val="8"/>
          <w:color w:val="000000" w:themeColor="text1"/>
          <w:u w:val="none"/>
          <w14:textFill>
            <w14:solidFill>
              <w14:schemeClr w14:val="tx1"/>
            </w14:solidFill>
          </w14:textFill>
        </w:rPr>
        <w:t xml:space="preserve">            7.</w:t>
      </w:r>
      <w:r>
        <w:rPr>
          <w:rStyle w:val="8"/>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Теория и практика физической культуры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"http://teoriya.ru/ru" </w:instrText>
      </w:r>
      <w:r>
        <w:rPr>
          <w:color w:val="000000" w:themeColor="text1"/>
          <w14:textFill>
            <w14:solidFill>
              <w14:schemeClr w14:val="tx1"/>
            </w14:solidFill>
          </w14:textFill>
        </w:rPr>
        <w:fldChar w:fldCharType="separate"/>
      </w:r>
      <w:r>
        <w:rPr>
          <w:rStyle w:val="8"/>
          <w:color w:val="000000" w:themeColor="text1"/>
          <w14:textFill>
            <w14:solidFill>
              <w14:schemeClr w14:val="tx1"/>
            </w14:solidFill>
          </w14:textFill>
        </w:rPr>
        <w:t>http://teoriya.ru/ru</w:t>
      </w:r>
      <w:r>
        <w:rPr>
          <w:rStyle w:val="8"/>
          <w:color w:val="000000" w:themeColor="text1"/>
          <w14:textFill>
            <w14:solidFill>
              <w14:schemeClr w14:val="tx1"/>
            </w14:solidFill>
          </w14:textFill>
        </w:rPr>
        <w:fldChar w:fldCharType="end"/>
      </w:r>
    </w:p>
    <w:p w14:paraId="7B16AA35">
      <w:pPr>
        <w:pStyle w:val="36"/>
        <w:spacing w:line="360" w:lineRule="auto"/>
        <w:ind w:left="0"/>
        <w:jc w:val="both"/>
        <w:rPr>
          <w:color w:val="000000" w:themeColor="text1"/>
          <w14:textFill>
            <w14:solidFill>
              <w14:schemeClr w14:val="tx1"/>
            </w14:solidFill>
          </w14:textFill>
        </w:rPr>
      </w:pPr>
      <w:r>
        <w:rPr>
          <w:rStyle w:val="8"/>
          <w:color w:val="000000" w:themeColor="text1"/>
          <w:u w:val="none"/>
          <w14:textFill>
            <w14:solidFill>
              <w14:schemeClr w14:val="tx1"/>
            </w14:solidFill>
          </w14:textFill>
        </w:rPr>
        <w:t xml:space="preserve">            8.</w:t>
      </w:r>
      <w:r>
        <w:rPr>
          <w:rStyle w:val="8"/>
          <w:color w:val="000000" w:themeColor="text1"/>
          <w14:textFill>
            <w14:solidFill>
              <w14:schemeClr w14:val="tx1"/>
            </w14:solidFill>
          </w14:textFill>
        </w:rPr>
        <w:t xml:space="preserve"> </w:t>
      </w:r>
      <w:r>
        <w:rPr>
          <w:rFonts w:eastAsia="Times New Roman"/>
          <w:color w:val="000000" w:themeColor="text1"/>
          <w14:textFill>
            <w14:solidFill>
              <w14:schemeClr w14:val="tx1"/>
            </w14:solidFill>
          </w14:textFill>
        </w:rPr>
        <w:t xml:space="preserve">Информационные системы, ссылки на которые размещены в ЭБС ДВФ ВАВТ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"http://dvf-vavt.ru/biblioteka1/help_stud/" </w:instrText>
      </w:r>
      <w:r>
        <w:rPr>
          <w:color w:val="000000" w:themeColor="text1"/>
          <w14:textFill>
            <w14:solidFill>
              <w14:schemeClr w14:val="tx1"/>
            </w14:solidFill>
          </w14:textFill>
        </w:rPr>
        <w:fldChar w:fldCharType="separate"/>
      </w:r>
      <w:r>
        <w:rPr>
          <w:rStyle w:val="8"/>
          <w:color w:val="000000" w:themeColor="text1"/>
          <w14:textFill>
            <w14:solidFill>
              <w14:schemeClr w14:val="tx1"/>
            </w14:solidFill>
          </w14:textFill>
        </w:rPr>
        <w:t>http://dvf-vavt.ru/biblioteka1/help_stud/</w:t>
      </w:r>
      <w:r>
        <w:rPr>
          <w:rStyle w:val="8"/>
          <w:color w:val="000000" w:themeColor="text1"/>
          <w14:textFill>
            <w14:solidFill>
              <w14:schemeClr w14:val="tx1"/>
            </w14:solidFill>
          </w14:textFill>
        </w:rPr>
        <w:fldChar w:fldCharType="end"/>
      </w:r>
    </w:p>
    <w:p w14:paraId="2F8CACDD">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2D06CA2">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50E44E3B">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0CE73D94">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6E44B6E">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53578B29">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6082817A">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9AE2082">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2F2EBC23">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2EF46A4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drawing>
          <wp:anchor distT="0" distB="0" distL="114300" distR="114300" simplePos="0" relativeHeight="251662336" behindDoc="0" locked="0" layoutInCell="1" allowOverlap="1">
            <wp:simplePos x="0" y="0"/>
            <wp:positionH relativeFrom="margin">
              <wp:posOffset>0</wp:posOffset>
            </wp:positionH>
            <wp:positionV relativeFrom="margin">
              <wp:posOffset>0</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«Дальневосточный филиал Федерального государственного бюджетного образовательного учреждения высшего образования</w:t>
      </w:r>
    </w:p>
    <w:p w14:paraId="719CE36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«Всероссийская академия внешней торговли</w:t>
      </w:r>
    </w:p>
    <w:p w14:paraId="2ACDC60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Министерства экономического развития Российской Федерации»</w:t>
      </w:r>
    </w:p>
    <w:p w14:paraId="3333F1DC">
      <w:pPr>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6AD2588A">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Calibri" w:cs="Times New Roman"/>
          <w:b/>
          <w:bCs/>
          <w:caps/>
          <w:color w:val="000000" w:themeColor="text1"/>
          <w:sz w:val="24"/>
          <w:szCs w:val="24"/>
          <w:lang w:eastAsia="ru-RU"/>
          <w14:textFill>
            <w14:solidFill>
              <w14:schemeClr w14:val="tx1"/>
            </w14:solidFill>
          </w14:textFill>
        </w:rPr>
        <w:t>КАФЕДРА Естественные и социально-гуманитарные науки</w:t>
      </w:r>
    </w:p>
    <w:p w14:paraId="229B9B3F">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469F9621">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734F4C72">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4434B729">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35638293">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459523B5">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0587BC96">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435A7433">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00289ABA">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 xml:space="preserve"> ОЦЕНОЧНЫе СРЕДСТВа </w:t>
      </w:r>
    </w:p>
    <w:p w14:paraId="30C48F03">
      <w:pPr>
        <w:tabs>
          <w:tab w:val="left" w:pos="709"/>
        </w:tabs>
        <w:suppressAutoHyphen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7FAF3DD4">
      <w:pPr>
        <w:tabs>
          <w:tab w:val="left" w:pos="709"/>
        </w:tabs>
        <w:suppressAutoHyphens/>
        <w:spacing w:after="0" w:line="360" w:lineRule="auto"/>
        <w:jc w:val="center"/>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 дисциплине</w:t>
      </w: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 «</w:t>
      </w:r>
      <w:r>
        <w:rPr>
          <w:rFonts w:ascii="Times New Roman" w:hAnsi="Times New Roman" w:eastAsia="Times New Roman" w:cs="Times New Roman"/>
          <w:b/>
          <w:color w:val="000000" w:themeColor="text1"/>
          <w:sz w:val="28"/>
          <w:szCs w:val="28"/>
          <w:lang w:eastAsia="ru-RU"/>
          <w14:textFill>
            <w14:solidFill>
              <w14:schemeClr w14:val="tx1"/>
            </w14:solidFill>
          </w14:textFill>
        </w:rPr>
        <w:t>Элективные курсы по физической культуре»</w:t>
      </w:r>
    </w:p>
    <w:p w14:paraId="00E3F125">
      <w:pPr>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по направлению подготовки 38.03.01 «Экономика»</w:t>
      </w:r>
    </w:p>
    <w:p w14:paraId="43A6C71F">
      <w:pPr>
        <w:spacing w:after="0" w:line="360" w:lineRule="auto"/>
        <w:jc w:val="center"/>
        <w:rPr>
          <w:rFonts w:ascii="Arial" w:hAnsi="Arial" w:eastAsia="Times New Roman" w:cs="Arial"/>
          <w:color w:val="000000" w:themeColor="text1"/>
          <w:sz w:val="28"/>
          <w:szCs w:val="28"/>
          <w:u w:val="single"/>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направленность (профиль) «</w:t>
      </w:r>
      <w:r>
        <w:rPr>
          <w:rFonts w:ascii="Times New Roman" w:hAnsi="Times New Roman" w:eastAsia="Times New Roman" w:cs="Times New Roman"/>
          <w:color w:val="000000" w:themeColor="text1"/>
          <w:sz w:val="28"/>
          <w:szCs w:val="28"/>
          <w:lang w:eastAsia="ru-RU"/>
          <w14:textFill>
            <w14:solidFill>
              <w14:schemeClr w14:val="tx1"/>
            </w14:solidFill>
          </w14:textFill>
        </w:rPr>
        <w:t>Экономика предприятий и организаций»</w:t>
      </w:r>
    </w:p>
    <w:p w14:paraId="7031D051">
      <w:pPr>
        <w:spacing w:after="0" w:line="360" w:lineRule="auto"/>
        <w:jc w:val="center"/>
        <w:rPr>
          <w:rFonts w:ascii="Arial" w:hAnsi="Arial" w:eastAsia="Times New Roman" w:cs="Arial"/>
          <w:i/>
          <w:color w:val="000000" w:themeColor="text1"/>
          <w:sz w:val="28"/>
          <w:szCs w:val="28"/>
          <w:u w:val="single"/>
          <w:lang w:eastAsia="ru-RU"/>
          <w14:textFill>
            <w14:solidFill>
              <w14:schemeClr w14:val="tx1"/>
            </w14:solidFill>
          </w14:textFill>
        </w:rPr>
      </w:pPr>
      <w:r>
        <w:rPr>
          <w:rFonts w:ascii="Times New Roman" w:hAnsi="Times New Roman" w:eastAsia="Times New Roman" w:cs="Times New Roman"/>
          <w:i/>
          <w:color w:val="000000" w:themeColor="text1"/>
          <w:sz w:val="28"/>
          <w:szCs w:val="28"/>
          <w:lang w:eastAsia="ru-RU"/>
          <w14:textFill>
            <w14:solidFill>
              <w14:schemeClr w14:val="tx1"/>
            </w14:solidFill>
          </w14:textFill>
        </w:rPr>
        <w:t>уровень бакалавриата</w:t>
      </w:r>
    </w:p>
    <w:p w14:paraId="3D138E94">
      <w:pPr>
        <w:spacing w:after="0" w:line="360" w:lineRule="auto"/>
        <w:jc w:val="center"/>
        <w:outlineLvl w:val="5"/>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форма обучения (очная/ очно-заочная)</w:t>
      </w:r>
    </w:p>
    <w:p w14:paraId="325187F4">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7CD95A5A">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396C302C">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0680DD08">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18AC359B">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2191298B">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58F36FBE">
      <w:pPr>
        <w:tabs>
          <w:tab w:val="left" w:pos="709"/>
        </w:tabs>
        <w:suppressAutoHyphens/>
        <w:spacing w:after="0" w:line="36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2C736F39">
      <w:pPr>
        <w:tabs>
          <w:tab w:val="left" w:pos="709"/>
        </w:tabs>
        <w:suppressAutoHyphens/>
        <w:spacing w:after="0" w:line="36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637EA304">
      <w:pPr>
        <w:tabs>
          <w:tab w:val="left" w:pos="709"/>
        </w:tabs>
        <w:suppressAutoHyphens/>
        <w:spacing w:after="0" w:line="36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0C40AAF8">
      <w:pPr>
        <w:tabs>
          <w:tab w:val="left" w:pos="709"/>
        </w:tabs>
        <w:suppressAutoHyphens/>
        <w:spacing w:after="0" w:line="36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0E12B959">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7F5D3F54">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г. Петропавловск-Камчатский</w:t>
      </w:r>
    </w:p>
    <w:p w14:paraId="3BC73EEF">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2025</w:t>
      </w:r>
    </w:p>
    <w:p w14:paraId="65C62C2A">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7E994330">
      <w:pPr>
        <w:pStyle w:val="36"/>
        <w:numPr>
          <w:ilvl w:val="1"/>
          <w:numId w:val="5"/>
        </w:numPr>
        <w:spacing w:line="360" w:lineRule="auto"/>
        <w:ind w:left="0"/>
        <w:jc w:val="center"/>
        <w:rPr>
          <w:b/>
          <w:color w:val="000000" w:themeColor="text1"/>
          <w14:textFill>
            <w14:solidFill>
              <w14:schemeClr w14:val="tx1"/>
            </w14:solidFill>
          </w14:textFill>
        </w:rPr>
      </w:pPr>
      <w:r>
        <w:rPr>
          <w:b/>
          <w:color w:val="000000" w:themeColor="text1"/>
          <w14:textFill>
            <w14:solidFill>
              <w14:schemeClr w14:val="tx1"/>
            </w14:solidFill>
          </w14:textFill>
        </w:rPr>
        <w:t>ПАСПОРТ</w:t>
      </w:r>
    </w:p>
    <w:p w14:paraId="58B372E9">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ОЦЕНОЧНЫХ СРЕДСТВ </w:t>
      </w:r>
    </w:p>
    <w:p w14:paraId="774C32D4">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p>
    <w:tbl>
      <w:tblPr>
        <w:tblStyle w:val="6"/>
        <w:tblW w:w="9351" w:type="dxa"/>
        <w:tblInd w:w="0" w:type="dxa"/>
        <w:tblLayout w:type="autofit"/>
        <w:tblCellMar>
          <w:top w:w="0" w:type="dxa"/>
          <w:left w:w="108" w:type="dxa"/>
          <w:bottom w:w="0" w:type="dxa"/>
          <w:right w:w="108" w:type="dxa"/>
        </w:tblCellMar>
      </w:tblPr>
      <w:tblGrid>
        <w:gridCol w:w="704"/>
        <w:gridCol w:w="2410"/>
        <w:gridCol w:w="6237"/>
      </w:tblGrid>
      <w:tr w14:paraId="3C793660">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4146D538">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p w14:paraId="556E95E4">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п/п</w:t>
            </w:r>
          </w:p>
        </w:tc>
        <w:tc>
          <w:tcPr>
            <w:tcW w:w="2410" w:type="dxa"/>
            <w:tcBorders>
              <w:top w:val="single" w:color="auto" w:sz="4" w:space="0"/>
              <w:left w:val="single" w:color="auto" w:sz="4" w:space="0"/>
              <w:bottom w:val="single" w:color="auto" w:sz="4" w:space="0"/>
              <w:right w:val="single" w:color="auto" w:sz="4" w:space="0"/>
            </w:tcBorders>
            <w:vAlign w:val="center"/>
          </w:tcPr>
          <w:p w14:paraId="0E792FC9">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Контролируемые компетенции</w:t>
            </w:r>
          </w:p>
        </w:tc>
        <w:tc>
          <w:tcPr>
            <w:tcW w:w="6237" w:type="dxa"/>
            <w:tcBorders>
              <w:top w:val="single" w:color="auto" w:sz="4" w:space="0"/>
              <w:left w:val="single" w:color="auto" w:sz="4" w:space="0"/>
              <w:bottom w:val="single" w:color="auto" w:sz="4" w:space="0"/>
              <w:right w:val="single" w:color="auto" w:sz="4" w:space="0"/>
            </w:tcBorders>
            <w:vAlign w:val="center"/>
          </w:tcPr>
          <w:p w14:paraId="5A2AF155">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Оценочные средства </w:t>
            </w:r>
          </w:p>
        </w:tc>
      </w:tr>
      <w:tr w14:paraId="3A443A0E">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1127DB51">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2410" w:type="dxa"/>
            <w:tcBorders>
              <w:top w:val="single" w:color="auto" w:sz="4" w:space="0"/>
              <w:left w:val="single" w:color="auto" w:sz="4" w:space="0"/>
              <w:bottom w:val="single" w:color="auto" w:sz="4" w:space="0"/>
              <w:right w:val="single" w:color="auto" w:sz="4" w:space="0"/>
            </w:tcBorders>
            <w:vAlign w:val="center"/>
          </w:tcPr>
          <w:p w14:paraId="41156F1E">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УК-7</w:t>
            </w:r>
          </w:p>
        </w:tc>
        <w:tc>
          <w:tcPr>
            <w:tcW w:w="6237" w:type="dxa"/>
            <w:tcBorders>
              <w:top w:val="single" w:color="auto" w:sz="4" w:space="0"/>
              <w:left w:val="single" w:color="auto" w:sz="4" w:space="0"/>
              <w:bottom w:val="single" w:color="auto" w:sz="4" w:space="0"/>
              <w:right w:val="single" w:color="auto" w:sz="4" w:space="0"/>
            </w:tcBorders>
            <w:vAlign w:val="center"/>
          </w:tcPr>
          <w:p w14:paraId="6E54B0AE">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Реферат, доклад, эссе, тест, устный ответ</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контрольные вопросы, выносимые на зачет</w:t>
            </w:r>
          </w:p>
          <w:p w14:paraId="420AFACC">
            <w:pPr>
              <w:spacing w:after="0" w:line="240" w:lineRule="auto"/>
              <w:rPr>
                <w:rFonts w:ascii="Times New Roman" w:hAnsi="Times New Roman" w:cs="Times New Roman"/>
                <w:color w:val="000000" w:themeColor="text1"/>
                <w:sz w:val="24"/>
                <w:szCs w:val="24"/>
                <w14:textFill>
                  <w14:solidFill>
                    <w14:schemeClr w14:val="tx1"/>
                  </w14:solidFill>
                </w14:textFill>
              </w:rPr>
            </w:pPr>
          </w:p>
        </w:tc>
      </w:tr>
    </w:tbl>
    <w:p w14:paraId="6673EBAC">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p>
    <w:p w14:paraId="0825155B">
      <w:pPr>
        <w:pStyle w:val="42"/>
        <w:shd w:val="clear" w:color="auto" w:fill="auto"/>
        <w:spacing w:line="360" w:lineRule="auto"/>
        <w:ind w:firstLine="709"/>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Для студентов с ограниченными возможностями здоровья предусмотрены следующие оценочные средства:</w:t>
      </w:r>
    </w:p>
    <w:p w14:paraId="11B0FECE">
      <w:pPr>
        <w:pStyle w:val="42"/>
        <w:shd w:val="clear" w:color="auto" w:fill="auto"/>
        <w:spacing w:line="360" w:lineRule="auto"/>
        <w:ind w:firstLine="709"/>
        <w:jc w:val="both"/>
        <w:rPr>
          <w:color w:val="000000" w:themeColor="text1"/>
          <w:sz w:val="24"/>
          <w:szCs w:val="24"/>
          <w14:textFill>
            <w14:solidFill>
              <w14:schemeClr w14:val="tx1"/>
            </w14:solidFill>
          </w14:textFill>
        </w:rPr>
      </w:pPr>
    </w:p>
    <w:tbl>
      <w:tblPr>
        <w:tblStyle w:val="6"/>
        <w:tblW w:w="9315" w:type="dxa"/>
        <w:tblInd w:w="0" w:type="dxa"/>
        <w:tblLayout w:type="fixed"/>
        <w:tblCellMar>
          <w:top w:w="0" w:type="dxa"/>
          <w:left w:w="108" w:type="dxa"/>
          <w:bottom w:w="0" w:type="dxa"/>
          <w:right w:w="108" w:type="dxa"/>
        </w:tblCellMar>
      </w:tblPr>
      <w:tblGrid>
        <w:gridCol w:w="562"/>
        <w:gridCol w:w="1700"/>
        <w:gridCol w:w="3970"/>
        <w:gridCol w:w="3083"/>
      </w:tblGrid>
      <w:tr w14:paraId="1844539C">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4E2BE7E5">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p w14:paraId="056C2BD7">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п/п</w:t>
            </w:r>
          </w:p>
        </w:tc>
        <w:tc>
          <w:tcPr>
            <w:tcW w:w="1700" w:type="dxa"/>
            <w:tcBorders>
              <w:top w:val="single" w:color="auto" w:sz="4" w:space="0"/>
              <w:left w:val="single" w:color="auto" w:sz="4" w:space="0"/>
              <w:bottom w:val="single" w:color="auto" w:sz="4" w:space="0"/>
              <w:right w:val="single" w:color="auto" w:sz="4" w:space="0"/>
            </w:tcBorders>
            <w:vAlign w:val="center"/>
          </w:tcPr>
          <w:p w14:paraId="21DA7CF2">
            <w:pPr>
              <w:pStyle w:val="40"/>
              <w:shd w:val="clear" w:color="auto" w:fill="auto"/>
              <w:spacing w:before="0" w:after="0" w:line="240" w:lineRule="auto"/>
              <w:rPr>
                <w:b w:val="0"/>
                <w:i/>
                <w:color w:val="000000" w:themeColor="text1"/>
                <w:sz w:val="24"/>
                <w:szCs w:val="24"/>
                <w14:textFill>
                  <w14:solidFill>
                    <w14:schemeClr w14:val="tx1"/>
                  </w14:solidFill>
                </w14:textFill>
              </w:rPr>
            </w:pPr>
            <w:r>
              <w:rPr>
                <w:rStyle w:val="52"/>
                <w:b/>
                <w:bCs/>
                <w:color w:val="000000" w:themeColor="text1"/>
                <w14:textFill>
                  <w14:solidFill>
                    <w14:schemeClr w14:val="tx1"/>
                  </w14:solidFill>
                </w14:textFill>
              </w:rPr>
              <w:t>Категории студентов</w:t>
            </w:r>
          </w:p>
        </w:tc>
        <w:tc>
          <w:tcPr>
            <w:tcW w:w="3970" w:type="dxa"/>
            <w:tcBorders>
              <w:top w:val="single" w:color="auto" w:sz="4" w:space="0"/>
              <w:left w:val="single" w:color="auto" w:sz="4" w:space="0"/>
              <w:bottom w:val="single" w:color="auto" w:sz="4" w:space="0"/>
              <w:right w:val="single" w:color="auto" w:sz="4" w:space="0"/>
            </w:tcBorders>
            <w:vAlign w:val="center"/>
          </w:tcPr>
          <w:p w14:paraId="55F81F56">
            <w:pPr>
              <w:pStyle w:val="40"/>
              <w:shd w:val="clear" w:color="auto" w:fill="auto"/>
              <w:spacing w:before="0" w:after="0" w:line="240" w:lineRule="auto"/>
              <w:rPr>
                <w:b w:val="0"/>
                <w:i/>
                <w:color w:val="000000" w:themeColor="text1"/>
                <w:sz w:val="24"/>
                <w:szCs w:val="24"/>
                <w14:textFill>
                  <w14:solidFill>
                    <w14:schemeClr w14:val="tx1"/>
                  </w14:solidFill>
                </w14:textFill>
              </w:rPr>
            </w:pPr>
            <w:r>
              <w:rPr>
                <w:rStyle w:val="52"/>
                <w:b/>
                <w:bCs/>
                <w:color w:val="000000" w:themeColor="text1"/>
                <w14:textFill>
                  <w14:solidFill>
                    <w14:schemeClr w14:val="tx1"/>
                  </w14:solidFill>
                </w14:textFill>
              </w:rPr>
              <w:t>Виды оценочных средств</w:t>
            </w:r>
          </w:p>
        </w:tc>
        <w:tc>
          <w:tcPr>
            <w:tcW w:w="3083" w:type="dxa"/>
            <w:tcBorders>
              <w:top w:val="single" w:color="auto" w:sz="4" w:space="0"/>
              <w:left w:val="single" w:color="auto" w:sz="4" w:space="0"/>
              <w:bottom w:val="single" w:color="auto" w:sz="4" w:space="0"/>
              <w:right w:val="single" w:color="auto" w:sz="4" w:space="0"/>
            </w:tcBorders>
            <w:vAlign w:val="center"/>
          </w:tcPr>
          <w:p w14:paraId="2AD714C3">
            <w:pPr>
              <w:pStyle w:val="40"/>
              <w:shd w:val="clear" w:color="auto" w:fill="auto"/>
              <w:spacing w:before="0" w:after="0" w:line="240" w:lineRule="auto"/>
              <w:rPr>
                <w:b w:val="0"/>
                <w:i/>
                <w:color w:val="000000" w:themeColor="text1"/>
                <w:sz w:val="24"/>
                <w:szCs w:val="24"/>
                <w14:textFill>
                  <w14:solidFill>
                    <w14:schemeClr w14:val="tx1"/>
                  </w14:solidFill>
                </w14:textFill>
              </w:rPr>
            </w:pPr>
            <w:r>
              <w:rPr>
                <w:rStyle w:val="52"/>
                <w:b/>
                <w:bCs/>
                <w:color w:val="000000" w:themeColor="text1"/>
                <w14:textFill>
                  <w14:solidFill>
                    <w14:schemeClr w14:val="tx1"/>
                  </w14:solidFill>
                </w14:textFill>
              </w:rPr>
              <w:t>Форма контроля и оценки результатов обучения</w:t>
            </w:r>
          </w:p>
        </w:tc>
      </w:tr>
      <w:tr w14:paraId="042B44EE">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10484830">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1700" w:type="dxa"/>
            <w:tcBorders>
              <w:top w:val="single" w:color="auto" w:sz="4" w:space="0"/>
              <w:left w:val="single" w:color="auto" w:sz="4" w:space="0"/>
              <w:bottom w:val="single" w:color="auto" w:sz="4" w:space="0"/>
              <w:right w:val="single" w:color="auto" w:sz="4" w:space="0"/>
            </w:tcBorders>
          </w:tcPr>
          <w:p w14:paraId="40061BF9">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С нарушением слуха</w:t>
            </w:r>
          </w:p>
        </w:tc>
        <w:tc>
          <w:tcPr>
            <w:tcW w:w="3970" w:type="dxa"/>
            <w:tcBorders>
              <w:top w:val="single" w:color="auto" w:sz="4" w:space="0"/>
              <w:left w:val="single" w:color="auto" w:sz="4" w:space="0"/>
              <w:bottom w:val="single" w:color="auto" w:sz="4" w:space="0"/>
              <w:right w:val="single" w:color="auto" w:sz="4" w:space="0"/>
            </w:tcBorders>
            <w:vAlign w:val="bottom"/>
          </w:tcPr>
          <w:p w14:paraId="456C04AF">
            <w:pPr>
              <w:pStyle w:val="40"/>
              <w:shd w:val="clear" w:color="auto" w:fill="auto"/>
              <w:spacing w:before="0" w:after="0" w:line="240" w:lineRule="auto"/>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 xml:space="preserve">Научные статьи, письменные работы, вопросы к зачету, реферат, тест, доклад в презентации, эссе, </w:t>
            </w:r>
          </w:p>
        </w:tc>
        <w:tc>
          <w:tcPr>
            <w:tcW w:w="3083" w:type="dxa"/>
            <w:tcBorders>
              <w:top w:val="single" w:color="auto" w:sz="4" w:space="0"/>
              <w:left w:val="single" w:color="auto" w:sz="4" w:space="0"/>
              <w:bottom w:val="single" w:color="auto" w:sz="4" w:space="0"/>
              <w:right w:val="single" w:color="auto" w:sz="4" w:space="0"/>
            </w:tcBorders>
          </w:tcPr>
          <w:p w14:paraId="5BFC969F">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Преимущественно письменная проверка</w:t>
            </w:r>
          </w:p>
        </w:tc>
      </w:tr>
      <w:tr w14:paraId="732C87F0">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0B0018E9">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1700" w:type="dxa"/>
            <w:tcBorders>
              <w:top w:val="single" w:color="auto" w:sz="4" w:space="0"/>
              <w:left w:val="single" w:color="auto" w:sz="4" w:space="0"/>
              <w:bottom w:val="single" w:color="auto" w:sz="4" w:space="0"/>
              <w:right w:val="single" w:color="auto" w:sz="4" w:space="0"/>
            </w:tcBorders>
          </w:tcPr>
          <w:p w14:paraId="1DC849D6">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С нарушением зрения</w:t>
            </w:r>
          </w:p>
        </w:tc>
        <w:tc>
          <w:tcPr>
            <w:tcW w:w="3970" w:type="dxa"/>
            <w:tcBorders>
              <w:top w:val="single" w:color="auto" w:sz="4" w:space="0"/>
              <w:left w:val="single" w:color="auto" w:sz="4" w:space="0"/>
              <w:bottom w:val="single" w:color="auto" w:sz="4" w:space="0"/>
              <w:right w:val="single" w:color="auto" w:sz="4" w:space="0"/>
            </w:tcBorders>
            <w:vAlign w:val="bottom"/>
          </w:tcPr>
          <w:p w14:paraId="27C54A25">
            <w:pPr>
              <w:pStyle w:val="40"/>
              <w:shd w:val="clear" w:color="auto" w:fill="auto"/>
              <w:spacing w:before="0" w:after="0" w:line="240" w:lineRule="auto"/>
              <w:jc w:val="both"/>
              <w:rPr>
                <w:b w:val="0"/>
                <w:color w:val="000000" w:themeColor="text1"/>
                <w:sz w:val="24"/>
                <w:szCs w:val="24"/>
                <w:lang w:eastAsia="ru-RU"/>
                <w14:textFill>
                  <w14:solidFill>
                    <w14:schemeClr w14:val="tx1"/>
                  </w14:solidFill>
                </w14:textFill>
              </w:rPr>
            </w:pPr>
            <w:r>
              <w:rPr>
                <w:b w:val="0"/>
                <w:color w:val="000000" w:themeColor="text1"/>
                <w:sz w:val="24"/>
                <w:szCs w:val="24"/>
                <w14:textFill>
                  <w14:solidFill>
                    <w14:schemeClr w14:val="tx1"/>
                  </w14:solidFill>
                </w14:textFill>
              </w:rPr>
              <w:t xml:space="preserve">устный опрос, </w:t>
            </w:r>
          </w:p>
          <w:p w14:paraId="56BA3825">
            <w:pPr>
              <w:pStyle w:val="40"/>
              <w:shd w:val="clear" w:color="auto" w:fill="auto"/>
              <w:spacing w:before="0" w:after="0" w:line="240" w:lineRule="auto"/>
              <w:jc w:val="both"/>
              <w:rPr>
                <w:b w:val="0"/>
                <w:color w:val="000000" w:themeColor="text1"/>
                <w:sz w:val="24"/>
                <w:szCs w:val="24"/>
                <w14:textFill>
                  <w14:solidFill>
                    <w14:schemeClr w14:val="tx1"/>
                  </w14:solidFill>
                </w14:textFill>
              </w:rPr>
            </w:pPr>
            <w:r>
              <w:rPr>
                <w:b w:val="0"/>
                <w:color w:val="000000" w:themeColor="text1"/>
                <w:sz w:val="24"/>
                <w:szCs w:val="24"/>
                <w:lang w:eastAsia="ru-RU"/>
                <w14:textFill>
                  <w14:solidFill>
                    <w14:schemeClr w14:val="tx1"/>
                  </w14:solidFill>
                </w14:textFill>
              </w:rPr>
              <w:t xml:space="preserve"> с </w:t>
            </w:r>
            <w:r>
              <w:rPr>
                <w:b w:val="0"/>
                <w:color w:val="000000" w:themeColor="text1"/>
                <w:sz w:val="24"/>
                <w:szCs w:val="24"/>
                <w14:textFill>
                  <w14:solidFill>
                    <w14:schemeClr w14:val="tx1"/>
                  </w14:solidFill>
                </w14:textFill>
              </w:rPr>
              <w:t>контрольные вопросы, выносимые на зачет</w:t>
            </w:r>
          </w:p>
        </w:tc>
        <w:tc>
          <w:tcPr>
            <w:tcW w:w="3083" w:type="dxa"/>
            <w:tcBorders>
              <w:top w:val="single" w:color="auto" w:sz="4" w:space="0"/>
              <w:left w:val="single" w:color="auto" w:sz="4" w:space="0"/>
              <w:bottom w:val="single" w:color="auto" w:sz="4" w:space="0"/>
              <w:right w:val="single" w:color="auto" w:sz="4" w:space="0"/>
            </w:tcBorders>
          </w:tcPr>
          <w:p w14:paraId="4108C0F4">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Преимущественно устная проверка</w:t>
            </w:r>
          </w:p>
          <w:p w14:paraId="07DF1E7F">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(индивидуально)</w:t>
            </w:r>
          </w:p>
          <w:p w14:paraId="15A1970D">
            <w:pPr>
              <w:pStyle w:val="40"/>
              <w:shd w:val="clear" w:color="auto" w:fill="auto"/>
              <w:spacing w:before="0" w:after="0" w:line="240" w:lineRule="auto"/>
              <w:rPr>
                <w:b w:val="0"/>
                <w:color w:val="000000" w:themeColor="text1"/>
                <w:sz w:val="24"/>
                <w:szCs w:val="24"/>
                <w14:textFill>
                  <w14:solidFill>
                    <w14:schemeClr w14:val="tx1"/>
                  </w14:solidFill>
                </w14:textFill>
              </w:rPr>
            </w:pPr>
          </w:p>
        </w:tc>
      </w:tr>
      <w:tr w14:paraId="126ED74E">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0E680790">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p>
        </w:tc>
        <w:tc>
          <w:tcPr>
            <w:tcW w:w="1700" w:type="dxa"/>
            <w:tcBorders>
              <w:top w:val="single" w:color="auto" w:sz="4" w:space="0"/>
              <w:left w:val="single" w:color="auto" w:sz="4" w:space="0"/>
              <w:bottom w:val="single" w:color="auto" w:sz="4" w:space="0"/>
              <w:right w:val="single" w:color="auto" w:sz="4" w:space="0"/>
            </w:tcBorders>
          </w:tcPr>
          <w:p w14:paraId="47F6DF14">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С нарушением опорно</w:t>
            </w:r>
            <w:r>
              <w:rPr>
                <w:b w:val="0"/>
                <w:color w:val="000000" w:themeColor="text1"/>
                <w:sz w:val="24"/>
                <w:szCs w:val="24"/>
                <w14:textFill>
                  <w14:solidFill>
                    <w14:schemeClr w14:val="tx1"/>
                  </w14:solidFill>
                </w14:textFill>
              </w:rPr>
              <w:softHyphen/>
            </w:r>
            <w:r>
              <w:rPr>
                <w:b w:val="0"/>
                <w:color w:val="000000" w:themeColor="text1"/>
                <w:sz w:val="24"/>
                <w:szCs w:val="24"/>
                <w14:textFill>
                  <w14:solidFill>
                    <w14:schemeClr w14:val="tx1"/>
                  </w14:solidFill>
                </w14:textFill>
              </w:rPr>
              <w:t>двигательного аппарата</w:t>
            </w:r>
          </w:p>
        </w:tc>
        <w:tc>
          <w:tcPr>
            <w:tcW w:w="3970" w:type="dxa"/>
            <w:tcBorders>
              <w:top w:val="single" w:color="auto" w:sz="4" w:space="0"/>
              <w:left w:val="single" w:color="auto" w:sz="4" w:space="0"/>
              <w:bottom w:val="single" w:color="auto" w:sz="4" w:space="0"/>
              <w:right w:val="single" w:color="auto" w:sz="4" w:space="0"/>
            </w:tcBorders>
          </w:tcPr>
          <w:p w14:paraId="64D8CBD8">
            <w:pPr>
              <w:pStyle w:val="40"/>
              <w:shd w:val="clear" w:color="auto" w:fill="auto"/>
              <w:spacing w:before="0" w:after="0" w:line="240" w:lineRule="auto"/>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 xml:space="preserve">Реферат, доклад, эссе, тест, </w:t>
            </w:r>
          </w:p>
          <w:p w14:paraId="6C11058B">
            <w:pPr>
              <w:pStyle w:val="40"/>
              <w:shd w:val="clear" w:color="auto" w:fill="auto"/>
              <w:spacing w:before="0" w:after="0" w:line="240" w:lineRule="auto"/>
              <w:jc w:val="both"/>
              <w:rPr>
                <w:color w:val="000000" w:themeColor="text1"/>
                <w:sz w:val="24"/>
                <w:szCs w:val="24"/>
                <w:lang w:eastAsia="ru-RU"/>
                <w14:textFill>
                  <w14:solidFill>
                    <w14:schemeClr w14:val="tx1"/>
                  </w14:solidFill>
                </w14:textFill>
              </w:rPr>
            </w:pPr>
            <w:r>
              <w:rPr>
                <w:b w:val="0"/>
                <w:color w:val="000000" w:themeColor="text1"/>
                <w:sz w:val="24"/>
                <w:szCs w:val="24"/>
                <w14:textFill>
                  <w14:solidFill>
                    <w14:schemeClr w14:val="tx1"/>
                  </w14:solidFill>
                </w14:textFill>
              </w:rPr>
              <w:t xml:space="preserve">, научные статьи, </w:t>
            </w:r>
          </w:p>
          <w:p w14:paraId="640E8ACC">
            <w:pPr>
              <w:pStyle w:val="40"/>
              <w:shd w:val="clear" w:color="auto" w:fill="auto"/>
              <w:spacing w:before="0" w:after="0" w:line="240" w:lineRule="auto"/>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 xml:space="preserve"> контрольные вопросы, выносимые на зачет</w:t>
            </w:r>
          </w:p>
          <w:p w14:paraId="1CEFA421">
            <w:pPr>
              <w:pStyle w:val="40"/>
              <w:shd w:val="clear" w:color="auto" w:fill="auto"/>
              <w:spacing w:before="0" w:after="0" w:line="240" w:lineRule="auto"/>
              <w:jc w:val="both"/>
              <w:rPr>
                <w:b w:val="0"/>
                <w:color w:val="000000" w:themeColor="text1"/>
                <w:sz w:val="24"/>
                <w:szCs w:val="24"/>
                <w14:textFill>
                  <w14:solidFill>
                    <w14:schemeClr w14:val="tx1"/>
                  </w14:solidFill>
                </w14:textFill>
              </w:rPr>
            </w:pPr>
          </w:p>
        </w:tc>
        <w:tc>
          <w:tcPr>
            <w:tcW w:w="3083" w:type="dxa"/>
            <w:tcBorders>
              <w:top w:val="single" w:color="auto" w:sz="4" w:space="0"/>
              <w:left w:val="single" w:color="auto" w:sz="4" w:space="0"/>
              <w:bottom w:val="single" w:color="auto" w:sz="4" w:space="0"/>
              <w:right w:val="single" w:color="auto" w:sz="4" w:space="0"/>
            </w:tcBorders>
          </w:tcPr>
          <w:p w14:paraId="30784EAC">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4146955E">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p>
    <w:p w14:paraId="4BDCFC4F">
      <w:pPr>
        <w:pStyle w:val="36"/>
        <w:spacing w:line="360" w:lineRule="auto"/>
        <w:ind w:left="0"/>
        <w:rPr>
          <w:b/>
          <w:i/>
          <w:color w:val="000000" w:themeColor="text1"/>
          <w14:textFill>
            <w14:solidFill>
              <w14:schemeClr w14:val="tx1"/>
            </w14:solidFill>
          </w14:textFill>
        </w:rPr>
      </w:pPr>
      <w:r>
        <w:rPr>
          <w:b/>
          <w:i/>
          <w:color w:val="000000" w:themeColor="text1"/>
          <w14:textFill>
            <w14:solidFill>
              <w14:schemeClr w14:val="tx1"/>
            </w14:solidFill>
          </w14:textFill>
        </w:rPr>
        <w:t xml:space="preserve">                   9.2 План – график проведения контрольно-оценочных мероприятий</w:t>
      </w:r>
    </w:p>
    <w:p w14:paraId="77C82F46">
      <w:pPr>
        <w:spacing w:after="0" w:line="360" w:lineRule="auto"/>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по дисциплине «Элективные курсы по физической культуре»</w:t>
      </w:r>
    </w:p>
    <w:p w14:paraId="55CA82B2">
      <w:pPr>
        <w:spacing w:after="0" w:line="360" w:lineRule="auto"/>
        <w:jc w:val="center"/>
        <w:rPr>
          <w:rFonts w:ascii="Times New Roman" w:hAnsi="Times New Roman" w:cs="Times New Roman"/>
          <w:b/>
          <w:i/>
          <w:color w:val="000000" w:themeColor="text1"/>
          <w:sz w:val="24"/>
          <w:szCs w:val="24"/>
          <w14:textFill>
            <w14:solidFill>
              <w14:schemeClr w14:val="tx1"/>
            </w14:solidFill>
          </w14:textFill>
        </w:rPr>
      </w:pPr>
    </w:p>
    <w:tbl>
      <w:tblPr>
        <w:tblStyle w:val="6"/>
        <w:tblW w:w="0" w:type="auto"/>
        <w:tblInd w:w="0" w:type="dxa"/>
        <w:tblLayout w:type="autofit"/>
        <w:tblCellMar>
          <w:top w:w="0" w:type="dxa"/>
          <w:left w:w="108" w:type="dxa"/>
          <w:bottom w:w="0" w:type="dxa"/>
          <w:right w:w="108" w:type="dxa"/>
        </w:tblCellMar>
      </w:tblPr>
      <w:tblGrid>
        <w:gridCol w:w="846"/>
        <w:gridCol w:w="2551"/>
        <w:gridCol w:w="3119"/>
        <w:gridCol w:w="2829"/>
      </w:tblGrid>
      <w:tr w14:paraId="2853C95A">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5504C0A7">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Срок</w:t>
            </w:r>
          </w:p>
          <w:p w14:paraId="325FA647">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(сем.)</w:t>
            </w:r>
          </w:p>
        </w:tc>
        <w:tc>
          <w:tcPr>
            <w:tcW w:w="2551" w:type="dxa"/>
            <w:tcBorders>
              <w:top w:val="single" w:color="auto" w:sz="4" w:space="0"/>
              <w:left w:val="single" w:color="auto" w:sz="4" w:space="0"/>
              <w:bottom w:val="single" w:color="auto" w:sz="4" w:space="0"/>
              <w:right w:val="single" w:color="auto" w:sz="4" w:space="0"/>
            </w:tcBorders>
            <w:vAlign w:val="center"/>
          </w:tcPr>
          <w:p w14:paraId="1A7AC2F1">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Название оценочного мероприятия</w:t>
            </w:r>
          </w:p>
          <w:p w14:paraId="72956686">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c>
          <w:tcPr>
            <w:tcW w:w="3119" w:type="dxa"/>
            <w:tcBorders>
              <w:top w:val="single" w:color="auto" w:sz="4" w:space="0"/>
              <w:left w:val="single" w:color="auto" w:sz="4" w:space="0"/>
              <w:bottom w:val="single" w:color="auto" w:sz="4" w:space="0"/>
              <w:right w:val="single" w:color="auto" w:sz="4" w:space="0"/>
            </w:tcBorders>
            <w:vAlign w:val="center"/>
          </w:tcPr>
          <w:p w14:paraId="688B0DC0">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Вид оценочного средства</w:t>
            </w:r>
          </w:p>
          <w:p w14:paraId="399B6E52">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c>
          <w:tcPr>
            <w:tcW w:w="2829" w:type="dxa"/>
            <w:tcBorders>
              <w:top w:val="single" w:color="auto" w:sz="4" w:space="0"/>
              <w:left w:val="single" w:color="auto" w:sz="4" w:space="0"/>
              <w:bottom w:val="single" w:color="auto" w:sz="4" w:space="0"/>
              <w:right w:val="single" w:color="auto" w:sz="4" w:space="0"/>
            </w:tcBorders>
            <w:vAlign w:val="center"/>
          </w:tcPr>
          <w:p w14:paraId="1AE40507">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Объект контроля</w:t>
            </w:r>
          </w:p>
          <w:p w14:paraId="38A18ABA">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r>
      <w:tr w14:paraId="6A3834C2">
        <w:tblPrEx>
          <w:tblCellMar>
            <w:top w:w="0" w:type="dxa"/>
            <w:left w:w="108" w:type="dxa"/>
            <w:bottom w:w="0" w:type="dxa"/>
            <w:right w:w="108" w:type="dxa"/>
          </w:tblCellMar>
        </w:tblPrEx>
        <w:trPr>
          <w:trHeight w:val="258" w:hRule="atLeast"/>
        </w:trPr>
        <w:tc>
          <w:tcPr>
            <w:tcW w:w="846" w:type="dxa"/>
            <w:tcBorders>
              <w:top w:val="single" w:color="auto" w:sz="4" w:space="0"/>
              <w:left w:val="single" w:color="auto" w:sz="4" w:space="0"/>
              <w:bottom w:val="single" w:color="auto" w:sz="4" w:space="0"/>
              <w:right w:val="single" w:color="auto" w:sz="4" w:space="0"/>
            </w:tcBorders>
            <w:vAlign w:val="center"/>
          </w:tcPr>
          <w:p w14:paraId="31605BFC">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2551" w:type="dxa"/>
            <w:tcBorders>
              <w:top w:val="single" w:color="auto" w:sz="4" w:space="0"/>
              <w:left w:val="single" w:color="auto" w:sz="4" w:space="0"/>
              <w:bottom w:val="single" w:color="auto" w:sz="4" w:space="0"/>
              <w:right w:val="single" w:color="auto" w:sz="4" w:space="0"/>
            </w:tcBorders>
            <w:vAlign w:val="center"/>
          </w:tcPr>
          <w:p w14:paraId="58B5A7AA">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Входной контроль </w:t>
            </w:r>
          </w:p>
        </w:tc>
        <w:tc>
          <w:tcPr>
            <w:tcW w:w="3119" w:type="dxa"/>
            <w:tcBorders>
              <w:top w:val="single" w:color="auto" w:sz="4" w:space="0"/>
              <w:left w:val="single" w:color="auto" w:sz="4" w:space="0"/>
              <w:bottom w:val="single" w:color="auto" w:sz="4" w:space="0"/>
              <w:right w:val="single" w:color="auto" w:sz="4" w:space="0"/>
            </w:tcBorders>
            <w:vAlign w:val="center"/>
          </w:tcPr>
          <w:p w14:paraId="4BEE0BC9">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устный ответ</w:t>
            </w:r>
          </w:p>
        </w:tc>
        <w:tc>
          <w:tcPr>
            <w:tcW w:w="2829" w:type="dxa"/>
            <w:tcBorders>
              <w:top w:val="single" w:color="auto" w:sz="4" w:space="0"/>
              <w:left w:val="single" w:color="auto" w:sz="4" w:space="0"/>
              <w:bottom w:val="single" w:color="auto" w:sz="4" w:space="0"/>
              <w:right w:val="single" w:color="auto" w:sz="4" w:space="0"/>
            </w:tcBorders>
            <w:vAlign w:val="center"/>
          </w:tcPr>
          <w:p w14:paraId="0646EE7F">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Уровень знаний</w:t>
            </w:r>
          </w:p>
        </w:tc>
      </w:tr>
      <w:tr w14:paraId="2BEE1122">
        <w:tblPrEx>
          <w:tblCellMar>
            <w:top w:w="0" w:type="dxa"/>
            <w:left w:w="108" w:type="dxa"/>
            <w:bottom w:w="0" w:type="dxa"/>
            <w:right w:w="108" w:type="dxa"/>
          </w:tblCellMar>
        </w:tblPrEx>
        <w:trPr>
          <w:trHeight w:val="2217" w:hRule="atLeast"/>
        </w:trPr>
        <w:tc>
          <w:tcPr>
            <w:tcW w:w="846" w:type="dxa"/>
            <w:tcBorders>
              <w:top w:val="single" w:color="auto" w:sz="4" w:space="0"/>
              <w:left w:val="single" w:color="auto" w:sz="4" w:space="0"/>
              <w:bottom w:val="single" w:color="auto" w:sz="4" w:space="0"/>
              <w:right w:val="single" w:color="auto" w:sz="4" w:space="0"/>
            </w:tcBorders>
            <w:vAlign w:val="center"/>
          </w:tcPr>
          <w:p w14:paraId="094CE047">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p>
        </w:tc>
        <w:tc>
          <w:tcPr>
            <w:tcW w:w="2551" w:type="dxa"/>
            <w:tcBorders>
              <w:top w:val="single" w:color="auto" w:sz="4" w:space="0"/>
              <w:left w:val="single" w:color="auto" w:sz="4" w:space="0"/>
              <w:bottom w:val="single" w:color="auto" w:sz="4" w:space="0"/>
              <w:right w:val="single" w:color="auto" w:sz="4" w:space="0"/>
            </w:tcBorders>
            <w:vAlign w:val="center"/>
          </w:tcPr>
          <w:p w14:paraId="6544C98D">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Текущий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1AF5042F">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реферат, доклад, эссе, устный опрос, </w:t>
            </w:r>
          </w:p>
          <w:p w14:paraId="44AE505F">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тестирование, контрольные вопросы, выносимые на зачет</w:t>
            </w:r>
            <w:r>
              <w:rPr>
                <w:rFonts w:ascii="Times New Roman" w:hAnsi="Times New Roman" w:cs="Times New Roman"/>
                <w:color w:val="000000" w:themeColor="text1"/>
                <w:sz w:val="24"/>
                <w:szCs w:val="24"/>
                <w:lang w:eastAsia="ru-RU"/>
                <w14:textFill>
                  <w14:solidFill>
                    <w14:schemeClr w14:val="tx1"/>
                  </w14:solidFill>
                </w14:textFill>
              </w:rPr>
              <w:t xml:space="preserve"> , </w:t>
            </w:r>
          </w:p>
        </w:tc>
        <w:tc>
          <w:tcPr>
            <w:tcW w:w="2829" w:type="dxa"/>
            <w:tcBorders>
              <w:top w:val="single" w:color="auto" w:sz="4" w:space="0"/>
              <w:left w:val="single" w:color="auto" w:sz="4" w:space="0"/>
              <w:bottom w:val="single" w:color="auto" w:sz="4" w:space="0"/>
              <w:right w:val="single" w:color="auto" w:sz="4" w:space="0"/>
            </w:tcBorders>
            <w:vAlign w:val="center"/>
          </w:tcPr>
          <w:p w14:paraId="6E4E296C">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Качество освоения материала,</w:t>
            </w:r>
          </w:p>
          <w:p w14:paraId="4797F711">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соблюдение требований, освоение компетенций </w:t>
            </w:r>
          </w:p>
        </w:tc>
      </w:tr>
      <w:tr w14:paraId="5ACC60E4">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6714038A">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p>
        </w:tc>
        <w:tc>
          <w:tcPr>
            <w:tcW w:w="2551" w:type="dxa"/>
            <w:tcBorders>
              <w:top w:val="single" w:color="auto" w:sz="4" w:space="0"/>
              <w:left w:val="single" w:color="auto" w:sz="4" w:space="0"/>
              <w:bottom w:val="single" w:color="auto" w:sz="4" w:space="0"/>
              <w:right w:val="single" w:color="auto" w:sz="4" w:space="0"/>
            </w:tcBorders>
            <w:vAlign w:val="center"/>
          </w:tcPr>
          <w:p w14:paraId="05D8BC33">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Итоговый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66B895B1">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зачет</w:t>
            </w:r>
          </w:p>
        </w:tc>
        <w:tc>
          <w:tcPr>
            <w:tcW w:w="2829" w:type="dxa"/>
            <w:tcBorders>
              <w:top w:val="single" w:color="auto" w:sz="4" w:space="0"/>
              <w:left w:val="single" w:color="auto" w:sz="4" w:space="0"/>
              <w:bottom w:val="single" w:color="auto" w:sz="4" w:space="0"/>
              <w:right w:val="single" w:color="auto" w:sz="4" w:space="0"/>
            </w:tcBorders>
            <w:vAlign w:val="center"/>
          </w:tcPr>
          <w:p w14:paraId="525384BC">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Ответы на вопросы</w:t>
            </w:r>
          </w:p>
          <w:p w14:paraId="69180D8A">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p>
        </w:tc>
      </w:tr>
    </w:tbl>
    <w:p w14:paraId="6DADEB09">
      <w:pPr>
        <w:pStyle w:val="36"/>
        <w:numPr>
          <w:ilvl w:val="1"/>
          <w:numId w:val="6"/>
        </w:numPr>
        <w:spacing w:line="360" w:lineRule="auto"/>
        <w:ind w:left="0"/>
        <w:rPr>
          <w:rFonts w:eastAsia="Times New Roman"/>
          <w:b/>
          <w:i/>
          <w:iCs/>
          <w:color w:val="000000" w:themeColor="text1"/>
          <w14:textFill>
            <w14:solidFill>
              <w14:schemeClr w14:val="tx1"/>
            </w14:solidFill>
          </w14:textFill>
        </w:rPr>
      </w:pPr>
      <w:r>
        <w:rPr>
          <w:rFonts w:eastAsia="Times New Roman"/>
          <w:b/>
          <w:i/>
          <w:color w:val="000000" w:themeColor="text1"/>
          <w14:textFill>
            <w14:solidFill>
              <w14:schemeClr w14:val="tx1"/>
            </w14:solidFill>
          </w14:textFill>
        </w:rPr>
        <w:t>Контрольные вопросы, выносимые на зачет</w:t>
      </w:r>
    </w:p>
    <w:p w14:paraId="441E9ACD">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1.Физическая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 </w:t>
      </w:r>
    </w:p>
    <w:p w14:paraId="65257EEA">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2. Двигательная активность, профессиональная направленность физического воспитания, роль физической культуры и спорта в развитии общества. </w:t>
      </w:r>
    </w:p>
    <w:p w14:paraId="6A82CC0B">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3. Социальные функции физической культуры и спорта. </w:t>
      </w:r>
    </w:p>
    <w:p w14:paraId="36DAB78F">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4. Современное состояние физической культуры и спорта. </w:t>
      </w:r>
    </w:p>
    <w:p w14:paraId="7FC0C28F">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5. Физическая культура и спорт как действенные средства сохранения и укрепления здоровья людей, их физического совершенствования. </w:t>
      </w:r>
    </w:p>
    <w:p w14:paraId="20F4F172">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6. Роль жизненно необходимых умений и навыков в психофизической подготовке. </w:t>
      </w:r>
    </w:p>
    <w:p w14:paraId="6FDF61E0">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7. Организм человека как единая саморазвивающаяся и саморегулирующаяся биологическая система. Его анатомические, морфологические, физиологические и биохимические функции. </w:t>
      </w:r>
    </w:p>
    <w:p w14:paraId="67BAC8CE">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8. Функциональные системы организма. </w:t>
      </w:r>
    </w:p>
    <w:p w14:paraId="03B67F8D">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9. Внешняя среда. Природные и социально-экологические факторы. Их воздействие на организм и жизнедеятельность. </w:t>
      </w:r>
    </w:p>
    <w:p w14:paraId="0B47E93E">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10. Взаимосвязь физической и умственной деятельности человека. </w:t>
      </w:r>
    </w:p>
    <w:p w14:paraId="60CB98A8">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11. Утомление при физической и умственной работе: компенсированное, некомпенсированное, острое, хроническое. </w:t>
      </w:r>
    </w:p>
    <w:p w14:paraId="7DAC5A84">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12. Восстановление. Биологические ритмы и работоспособность. </w:t>
      </w:r>
    </w:p>
    <w:p w14:paraId="581972F6">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13. Гипокинезия и гиподинамия, их неблагоприятное влияние на организм.</w:t>
      </w:r>
    </w:p>
    <w:p w14:paraId="635C2EB1">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14. Средства физической культуры в совершенствовании организма, обеспечении его устойчивости к физической и умственной деятельности.</w:t>
      </w:r>
    </w:p>
    <w:p w14:paraId="627828A5">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15. Физиологические механизмы и закономерности совершенствования отдельных систем организма под воздействием направленной физической тренировки.</w:t>
      </w:r>
    </w:p>
    <w:p w14:paraId="36BC34CF">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16.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6D42AE21">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17. Регуляция деятельности организма: гуморальная и нервная. </w:t>
      </w:r>
    </w:p>
    <w:p w14:paraId="321F2C63">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18. Особенности функционирования центральной нервной системы. </w:t>
      </w:r>
    </w:p>
    <w:p w14:paraId="70F6AA4D">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19. Рефлекторная природа двигательной деятельности. </w:t>
      </w:r>
    </w:p>
    <w:p w14:paraId="41F05218">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20. Образование двигательного навыка. Рефлекторные механизмы совершенствования двигательной деятельности. </w:t>
      </w:r>
    </w:p>
    <w:p w14:paraId="3B8A41F4">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21. Двигательная функция и повышение уровня адаптации и устойчивости организма человека к различным условиям внешней среды.</w:t>
      </w:r>
    </w:p>
    <w:p w14:paraId="4211024F">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22. Понятие "здоровье", его содержание и критерии. </w:t>
      </w:r>
    </w:p>
    <w:p w14:paraId="21927448">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23. Функциональные возможности проявления здоровья человека в различных сферах жизнедеятельности. </w:t>
      </w:r>
    </w:p>
    <w:p w14:paraId="0A83B0FF">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24. Влияние образа жизни на здоровье. </w:t>
      </w:r>
    </w:p>
    <w:p w14:paraId="7929DB02">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25. Влияние условий окружающей среды на здоровье. </w:t>
      </w:r>
    </w:p>
    <w:p w14:paraId="55C3DAA7">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26. Наследственность и меры здравоохранения. Их влияние на здоровье. </w:t>
      </w:r>
    </w:p>
    <w:p w14:paraId="55A82D7B">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27. Здоровье в иерархии потребностей культурного человека. </w:t>
      </w:r>
    </w:p>
    <w:p w14:paraId="2FE5A858">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28. Влияние культурного развития личности на отношение к самому себе. Система знаний о здоровье. </w:t>
      </w:r>
    </w:p>
    <w:p w14:paraId="1877F796">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29. Направленность поведения человека на обеспечение своего здоровья. </w:t>
      </w:r>
    </w:p>
    <w:p w14:paraId="4D61F122">
      <w:pPr>
        <w:pStyle w:val="20"/>
        <w:numPr>
          <w:ilvl w:val="0"/>
          <w:numId w:val="0"/>
        </w:numPr>
        <w:spacing w:before="0" w:beforeAutospacing="0" w:after="0" w:afterAutospacing="0" w:line="360" w:lineRule="auto"/>
        <w:ind w:hanging="142"/>
        <w:jc w:val="both"/>
        <w:rPr>
          <w:color w:val="000000" w:themeColor="text1"/>
          <w14:textFill>
            <w14:solidFill>
              <w14:schemeClr w14:val="tx1"/>
            </w14:solidFill>
          </w14:textFill>
        </w:rPr>
      </w:pPr>
      <w:r>
        <w:rPr>
          <w:color w:val="000000" w:themeColor="text1"/>
          <w14:textFill>
            <w14:solidFill>
              <w14:schemeClr w14:val="tx1"/>
            </w14:solidFill>
          </w14:textFill>
        </w:rPr>
        <w:t>30. Содержательные особенности составляющих здорового образа жизни.</w:t>
      </w:r>
    </w:p>
    <w:p w14:paraId="416C95AB">
      <w:pPr>
        <w:spacing w:after="0" w:line="360" w:lineRule="auto"/>
        <w:ind w:hanging="360"/>
        <w:jc w:val="both"/>
        <w:rPr>
          <w:rFonts w:ascii="Times New Roman" w:hAnsi="Times New Roman" w:cs="Times New Roman"/>
          <w:color w:val="000000" w:themeColor="text1"/>
          <w:sz w:val="24"/>
          <w:szCs w:val="24"/>
          <w14:textFill>
            <w14:solidFill>
              <w14:schemeClr w14:val="tx1"/>
            </w14:solidFill>
          </w14:textFill>
        </w:rPr>
      </w:pPr>
    </w:p>
    <w:p w14:paraId="7DB6A5AC">
      <w:pPr>
        <w:spacing w:after="0" w:line="360" w:lineRule="auto"/>
        <w:ind w:hanging="360"/>
        <w:jc w:val="center"/>
        <w:rPr>
          <w:rFonts w:ascii="Times New Roman" w:hAnsi="Times New Roman" w:eastAsia="Times New Roman" w:cs="Times New Roman"/>
          <w:b/>
          <w:i/>
          <w:color w:val="000000" w:themeColor="text1"/>
          <w14:textFill>
            <w14:solidFill>
              <w14:schemeClr w14:val="tx1"/>
            </w14:solidFill>
          </w14:textFill>
        </w:rPr>
      </w:pPr>
      <w:r>
        <w:rPr>
          <w:rFonts w:ascii="Times New Roman" w:hAnsi="Times New Roman" w:eastAsia="Times New Roman" w:cs="Times New Roman"/>
          <w:b/>
          <w:i/>
          <w:color w:val="000000" w:themeColor="text1"/>
          <w14:textFill>
            <w14:solidFill>
              <w14:schemeClr w14:val="tx1"/>
            </w14:solidFill>
          </w14:textFill>
        </w:rPr>
        <w:t>9.4.Тестовые задания</w:t>
      </w:r>
    </w:p>
    <w:p w14:paraId="62FEAE8B">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5F7AFC7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Физическая культура представляет собой...</w:t>
      </w:r>
    </w:p>
    <w:p w14:paraId="0C341F4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учебный предмет в школе;</w:t>
      </w:r>
    </w:p>
    <w:p w14:paraId="46A0833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выполнение упражнений;</w:t>
      </w:r>
    </w:p>
    <w:p w14:paraId="16D5C29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процесс совершенствования возможностей человека</w:t>
      </w:r>
    </w:p>
    <w:p w14:paraId="219637B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часть человеческой культуры.</w:t>
      </w:r>
    </w:p>
    <w:p w14:paraId="1AE4A880">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5120E66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Отличительным признаком физической культуры является...</w:t>
      </w:r>
    </w:p>
    <w:p w14:paraId="7632F3B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воспитание физических качеств и обучение двигательным действиям;</w:t>
      </w:r>
    </w:p>
    <w:p w14:paraId="1BBBF96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физическое совершенство;</w:t>
      </w:r>
    </w:p>
    <w:p w14:paraId="155C13D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выполнение физических упражнений;</w:t>
      </w:r>
    </w:p>
    <w:p w14:paraId="087167F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занятия в форме уроков.</w:t>
      </w:r>
    </w:p>
    <w:p w14:paraId="01AE07D6">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C6F4A7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Базовая физическая культура преимущественно ориентирована на обеспечение...</w:t>
      </w:r>
    </w:p>
    <w:p w14:paraId="2487EFF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развития резервных возможностей организма человека</w:t>
      </w:r>
    </w:p>
    <w:p w14:paraId="0E0E1E4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физической подготовленности человека к жизни;</w:t>
      </w:r>
    </w:p>
    <w:p w14:paraId="4EAB896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сохранения и восстановление здоровья;</w:t>
      </w:r>
    </w:p>
    <w:p w14:paraId="25C3183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подготовку к профессиональной деятельности.</w:t>
      </w:r>
    </w:p>
    <w:p w14:paraId="4883AA7A">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E2FD74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Здоровый образ жизни - это способ жизнедеятельности, направленный на...</w:t>
      </w:r>
    </w:p>
    <w:p w14:paraId="0C6260D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развитие физических качеств людей;</w:t>
      </w:r>
    </w:p>
    <w:p w14:paraId="3528D10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поддержание высокой работоспособности людей;</w:t>
      </w:r>
    </w:p>
    <w:p w14:paraId="79E7954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сохранения и укрепления здоровья людей;</w:t>
      </w:r>
    </w:p>
    <w:p w14:paraId="4456337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подготовку к профессиональной деятельности.</w:t>
      </w:r>
    </w:p>
    <w:p w14:paraId="3A01F789">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882144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Задачи по упрочению и сохранению здоровья в процессе физического воспитания решаются на основе...</w:t>
      </w:r>
    </w:p>
    <w:p w14:paraId="31514CB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закаливания и физиотерапевтических процедур.</w:t>
      </w:r>
    </w:p>
    <w:p w14:paraId="16F8459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обеспечения полноценного физического развития</w:t>
      </w:r>
    </w:p>
    <w:p w14:paraId="4D91C40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совершенствования телосложения.</w:t>
      </w:r>
    </w:p>
    <w:p w14:paraId="6C1975F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формирования двигательных умений и навыков.</w:t>
      </w:r>
    </w:p>
    <w:p w14:paraId="27D04F04">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D7419B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Физическая подготовка представляет собой ...</w:t>
      </w:r>
    </w:p>
    <w:p w14:paraId="6A0AF2A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процесс обучения движениям и воспитания физических качеств;</w:t>
      </w:r>
    </w:p>
    <w:p w14:paraId="410B7F4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уровень развития характеризующийся высокой работоспособностью;</w:t>
      </w:r>
    </w:p>
    <w:p w14:paraId="711EB0B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физическое воспитание с ярко выраженным прикладным эффектом;</w:t>
      </w:r>
    </w:p>
    <w:p w14:paraId="416F3CB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процесс укрепления здоровья и повышения двигательных возможностей.</w:t>
      </w:r>
    </w:p>
    <w:p w14:paraId="637934A3">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BE52A3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Физическими упражнениями называются...</w:t>
      </w:r>
    </w:p>
    <w:p w14:paraId="6191EB2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двигательные действия, с помощью которых развивают физические качества и укрепляют здоровье;</w:t>
      </w:r>
    </w:p>
    <w:p w14:paraId="35F8241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двигательные действия, дозируемые по величине нагрузки и продолжительности выполнения;</w:t>
      </w:r>
    </w:p>
    <w:p w14:paraId="0B8C90A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движения, выполняемые на уроках физической культуры и во время утренней гимнастики;</w:t>
      </w:r>
    </w:p>
    <w:p w14:paraId="2A95D61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формы двигательных действий, способствующие решению задач физического воспитания.</w:t>
      </w:r>
    </w:p>
    <w:p w14:paraId="514238FE">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4915AE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8.</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Техникой физических упражнений принято называть...</w:t>
      </w:r>
    </w:p>
    <w:p w14:paraId="0759996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способ целесообразного решения двигательной задачи;</w:t>
      </w:r>
    </w:p>
    <w:p w14:paraId="135EC88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способ организации движений при выполнении упражнений;</w:t>
      </w:r>
    </w:p>
    <w:p w14:paraId="363FC12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состав и последовательность движений при выполнении упражнений;</w:t>
      </w:r>
    </w:p>
    <w:p w14:paraId="46E1D46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рациональную организацию двигательных действий.</w:t>
      </w:r>
    </w:p>
    <w:p w14:paraId="609E4816">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340579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9.</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Замена одних видов деятельности другими, регулируемая режимом дня, позволяет поддерживать работоспособность в тление дня потому, что ...</w:t>
      </w:r>
    </w:p>
    <w:p w14:paraId="466C653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положительно сказывается на физическом и психическом состоянии человека;</w:t>
      </w:r>
    </w:p>
    <w:p w14:paraId="4774AFE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снимается утомление нервных клеток головного мозга;</w:t>
      </w:r>
    </w:p>
    <w:p w14:paraId="628CE31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ритмичное чередование работы с отдыхом предупреждает возникновение перенапряжения;</w:t>
      </w:r>
    </w:p>
    <w:p w14:paraId="51F1EA9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притупляется чувство общей усталости и повышается тонус организма.</w:t>
      </w:r>
    </w:p>
    <w:p w14:paraId="48C06908">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88A462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10.</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Тяжелая степень переутомления при умственном труде характеризуется</w:t>
      </w:r>
    </w:p>
    <w:p w14:paraId="0BB11AE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Угнетением, резкой раздражительностью, бессонницей</w:t>
      </w:r>
    </w:p>
    <w:p w14:paraId="2461211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Хорошим настроением</w:t>
      </w:r>
    </w:p>
    <w:p w14:paraId="3D3FA37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Ощущением тяжести в голове</w:t>
      </w:r>
    </w:p>
    <w:p w14:paraId="4D6F98F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Отсутствием снижения умственной работоспособности</w:t>
      </w:r>
    </w:p>
    <w:p w14:paraId="4D4D5D61">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2C043DE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Работоспособность-это...</w:t>
      </w:r>
    </w:p>
    <w:p w14:paraId="39C7EE2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процесс совершенствования физических качеств при выполнении физических упражнений;</w:t>
      </w:r>
    </w:p>
    <w:p w14:paraId="46085E8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способность укреплять состоянием здоровья и повышением двигательных возможностей;</w:t>
      </w:r>
    </w:p>
    <w:p w14:paraId="4A20484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способность выполнять конкретную деятельность в рамках заданных временных лимитов и параметров эффективности;</w:t>
      </w:r>
    </w:p>
    <w:p w14:paraId="538090D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способность развивать резервные возможности организма человека</w:t>
      </w:r>
    </w:p>
    <w:p w14:paraId="0641A742">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FBA3AF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Под физическим развитием понимается...</w:t>
      </w:r>
    </w:p>
    <w:p w14:paraId="4674BAB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процесс изменения морфофункциональных свойств организма на протяжении жизни;</w:t>
      </w:r>
    </w:p>
    <w:p w14:paraId="072D00E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размеры мускулатуры, форма тела функциональные возможности дыхания и кровообращения, физическая работоспособность;</w:t>
      </w:r>
    </w:p>
    <w:p w14:paraId="6487D39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процесс совершенствования физических качеств при выполнении физических упражнений;</w:t>
      </w:r>
    </w:p>
    <w:p w14:paraId="49CD1A8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уровень, обусловленный наследственностью и регулярностью занятий физической культурой и спортом.</w:t>
      </w:r>
    </w:p>
    <w:p w14:paraId="5C7E87C0">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D2AB62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Для формирования телосложения малоэффективны упражнения...</w:t>
      </w:r>
    </w:p>
    <w:p w14:paraId="6A99E09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способствующие повышению быстроты движений;</w:t>
      </w:r>
    </w:p>
    <w:p w14:paraId="2C4AAB9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способствующие снижению веса тела</w:t>
      </w:r>
    </w:p>
    <w:p w14:paraId="47A5C7C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объединенные в форме круговой тренировки;</w:t>
      </w:r>
    </w:p>
    <w:p w14:paraId="3DEDE3C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способствующие увеличению мышечной массы.</w:t>
      </w:r>
    </w:p>
    <w:p w14:paraId="6A490663">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E86F8C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Свойство опорно-двигательного аппарата, обусловливающее возможность выполнения движений с большой амплитудой, обозначается как...</w:t>
      </w:r>
    </w:p>
    <w:p w14:paraId="6B02CAF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гибкость;</w:t>
      </w:r>
    </w:p>
    <w:p w14:paraId="6530B24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ловкость;</w:t>
      </w:r>
    </w:p>
    <w:p w14:paraId="183349B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быстрота</w:t>
      </w:r>
    </w:p>
    <w:p w14:paraId="029F029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реакция.</w:t>
      </w:r>
    </w:p>
    <w:p w14:paraId="293314ED">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27B6992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15.</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Систематически и грамотно организованные занятия физическими упражнениями укрепляют здоровье так как ...</w:t>
      </w:r>
    </w:p>
    <w:p w14:paraId="231F0BF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поступают питательные вещества к системам организма</w:t>
      </w:r>
    </w:p>
    <w:p w14:paraId="791BF56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повышаются возможности дыхательной системы;</w:t>
      </w:r>
    </w:p>
    <w:p w14:paraId="40A239F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организм легче противостоит простудным и инфекционным заболеваниям;</w:t>
      </w:r>
    </w:p>
    <w:p w14:paraId="2A97D3D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способствуют повышению резервных возможностей организма</w:t>
      </w:r>
    </w:p>
    <w:p w14:paraId="1DA7922A">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09F16A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16.</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Под здоровьем понимают такое состояние человек а, при котором ...</w:t>
      </w:r>
    </w:p>
    <w:p w14:paraId="32358DE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его органы и системы работают эффективно и экономно;</w:t>
      </w:r>
    </w:p>
    <w:p w14:paraId="4B92242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быстро восстанавливается после физических и психических нагрузок;</w:t>
      </w:r>
    </w:p>
    <w:p w14:paraId="40818CF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легко переносятся неблагоприятные климатические условия;</w:t>
      </w:r>
    </w:p>
    <w:p w14:paraId="450A8ED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наблюдается все перечисленное</w:t>
      </w:r>
    </w:p>
    <w:p w14:paraId="4115B7A6">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9333F5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17.</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Какие упражнения неэффективны при формировании телосложения?</w:t>
      </w:r>
    </w:p>
    <w:p w14:paraId="3E118C8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упражнения, способствующие увеличению мышечной массы;</w:t>
      </w:r>
    </w:p>
    <w:p w14:paraId="4248D93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упражнения, способствующие снижению массы тела;</w:t>
      </w:r>
    </w:p>
    <w:p w14:paraId="7FC188A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упражнения, объединенные в фирме круговой тренировки;</w:t>
      </w:r>
    </w:p>
    <w:p w14:paraId="3EA3D2D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упражнения, способствующие повышению быстроты движений.</w:t>
      </w:r>
    </w:p>
    <w:p w14:paraId="2DDD8004">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2584EC7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18.</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Спортивно-игровую деятельность характеризует...</w:t>
      </w:r>
    </w:p>
    <w:p w14:paraId="7770C1A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I)</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стремление к максимальному результату;</w:t>
      </w:r>
    </w:p>
    <w:p w14:paraId="3BC34DB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конфликтность ситуаций поединков</w:t>
      </w:r>
    </w:p>
    <w:p w14:paraId="4E8911C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наличие конкретного сюжета</w:t>
      </w:r>
    </w:p>
    <w:p w14:paraId="7B7B4D1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высокая значимость качества исполнения роли.</w:t>
      </w:r>
    </w:p>
    <w:p w14:paraId="444950B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t>
      </w:r>
    </w:p>
    <w:p w14:paraId="4BAB0CF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19.</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Во время индивидуальных занятий с закаливающими процедурами следует соблюдать ряд правил. Укажите, какой из перечисленных ниже рекомендаций придерживаться не стоит?</w:t>
      </w:r>
    </w:p>
    <w:p w14:paraId="7C1E5E2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чем ниже температура воздухе тем интенсивнее следует выполнять упражнения, так как нельзя допускать переохлаждения;</w:t>
      </w:r>
    </w:p>
    <w:p w14:paraId="340F4EB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чем выше температура воздуха тем короче должны быть занятия, так как нельзя допускать перегревания организме</w:t>
      </w:r>
    </w:p>
    <w:p w14:paraId="4A4AC99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не рекомендуется тренироваться при интенсивном солнечном излучении;</w:t>
      </w:r>
    </w:p>
    <w:p w14:paraId="3225B32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после занятий следует принять холодный душ.</w:t>
      </w:r>
    </w:p>
    <w:p w14:paraId="6B55AEB6">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511C5F0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20.</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Какое из представленных утверждений не соответствует действительности?</w:t>
      </w:r>
    </w:p>
    <w:p w14:paraId="48763A0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сочетая упражнения с закаливанием, можно повысить общую устойчивость организма к воздействию неблагоприятных факторов;</w:t>
      </w:r>
    </w:p>
    <w:p w14:paraId="7A9CF80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гигиенические факторы могут применяться как самостоятельные средства физического воспитания;</w:t>
      </w:r>
    </w:p>
    <w:p w14:paraId="72E339E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эффект воздействия природных факторов на организм человека обладает способностью к «переносу» - он проявляется в различных условиях повседневной жизни;</w:t>
      </w:r>
    </w:p>
    <w:p w14:paraId="1231DA7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вое представленные утверждения соответствуют действительности.</w:t>
      </w:r>
    </w:p>
    <w:p w14:paraId="1D95F473">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CCF99A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 помощью какого теста определяется ловкость?</w:t>
      </w:r>
    </w:p>
    <w:p w14:paraId="63454B4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6-ти минутный бег;</w:t>
      </w:r>
    </w:p>
    <w:p w14:paraId="7466509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подтягивание;</w:t>
      </w:r>
    </w:p>
    <w:p w14:paraId="142F851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челночный бег;</w:t>
      </w:r>
    </w:p>
    <w:p w14:paraId="7E12303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бег 100 метров.</w:t>
      </w:r>
    </w:p>
    <w:p w14:paraId="1AD01B1A">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CAC709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Комплекс функциональных свойств организма, составляющих основу способности противостоять утомлению в различных видах деятельности, принято называть...</w:t>
      </w:r>
    </w:p>
    <w:p w14:paraId="3E690B6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координационно-двигательной выносливостью;</w:t>
      </w:r>
    </w:p>
    <w:p w14:paraId="5EE75C7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спортивной формой;</w:t>
      </w:r>
    </w:p>
    <w:p w14:paraId="6CD3FAB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общей выносливостью;</w:t>
      </w:r>
    </w:p>
    <w:p w14:paraId="1B46B12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подготовленностью.</w:t>
      </w:r>
    </w:p>
    <w:p w14:paraId="0207CBB7">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01EE01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Для воспитания гибкости используются...</w:t>
      </w:r>
    </w:p>
    <w:p w14:paraId="3B874CB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движения рывкового характера;</w:t>
      </w:r>
    </w:p>
    <w:p w14:paraId="5097C79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движения, выполняемые с большой амплитудой;</w:t>
      </w:r>
    </w:p>
    <w:p w14:paraId="69D0F31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пружинящие движения</w:t>
      </w:r>
    </w:p>
    <w:p w14:paraId="100B00F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маховые движения с отношением и без него.</w:t>
      </w:r>
    </w:p>
    <w:p w14:paraId="1130D960">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A1002F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Нагрузка физических упражнений характеризуется...</w:t>
      </w:r>
    </w:p>
    <w:p w14:paraId="734E24A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подготовленностью занимающихся, их возрастом, состоянием здоровья, самочувствием;</w:t>
      </w:r>
    </w:p>
    <w:p w14:paraId="17E0141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ветчиной их воздействия на организм;</w:t>
      </w:r>
    </w:p>
    <w:p w14:paraId="0A6FD43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временем и количеством повторений двигательных действий;</w:t>
      </w:r>
    </w:p>
    <w:p w14:paraId="7F2DAA6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напряжением определенных мышечных групп.</w:t>
      </w:r>
    </w:p>
    <w:p w14:paraId="15EF42DB">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6E494C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25.</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Основными источниками энергии для организма являются;</w:t>
      </w:r>
    </w:p>
    <w:p w14:paraId="5A2BE87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белки и жиры;</w:t>
      </w:r>
    </w:p>
    <w:p w14:paraId="6180E43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витамины и жиры;</w:t>
      </w:r>
    </w:p>
    <w:p w14:paraId="28C0999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углеводы и витамины;</w:t>
      </w:r>
    </w:p>
    <w:p w14:paraId="7FD09D0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белки и витамины.</w:t>
      </w:r>
    </w:p>
    <w:p w14:paraId="0125F735">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28896CE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26.</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Главной причиной нарушения осанки является...</w:t>
      </w:r>
    </w:p>
    <w:p w14:paraId="3B2443D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слабость мышц;</w:t>
      </w:r>
    </w:p>
    <w:p w14:paraId="794B9DF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привычка к определенным позам;</w:t>
      </w:r>
    </w:p>
    <w:p w14:paraId="64F7922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отсутствие движений во время школьных уроков;</w:t>
      </w:r>
    </w:p>
    <w:p w14:paraId="08ADB27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ношение сумки, портфеля в одной руке</w:t>
      </w:r>
    </w:p>
    <w:p w14:paraId="0AA434BC">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5887B7E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27.</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Укажите решение каких задач характерно для основной части урока физической культуры?</w:t>
      </w:r>
    </w:p>
    <w:p w14:paraId="69A8290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Функциональная подготовка организма;</w:t>
      </w:r>
    </w:p>
    <w:p w14:paraId="733B169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Разучивание двигательных действий;</w:t>
      </w:r>
    </w:p>
    <w:p w14:paraId="3CDF3E6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Коррекция осанки;</w:t>
      </w:r>
    </w:p>
    <w:p w14:paraId="5B6AE13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Воспитание физических качеств;</w:t>
      </w:r>
    </w:p>
    <w:p w14:paraId="2E4E0FD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Восстановление работоспособности;</w:t>
      </w:r>
    </w:p>
    <w:p w14:paraId="03C241F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Активизация внимания</w:t>
      </w:r>
    </w:p>
    <w:p w14:paraId="4E693D3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1,4.</w:t>
      </w:r>
    </w:p>
    <w:p w14:paraId="365DCEA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2,4.</w:t>
      </w:r>
    </w:p>
    <w:p w14:paraId="47CCCF0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2,6.</w:t>
      </w:r>
    </w:p>
    <w:p w14:paraId="17301A6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3,5.</w:t>
      </w:r>
    </w:p>
    <w:p w14:paraId="2B711AB0">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2D1999C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28.</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 команде «кругом» выполняется следующая последовательность действий:</w:t>
      </w:r>
    </w:p>
    <w:p w14:paraId="4A2DE20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осуществляется поворот в сторону правой руки на правой пятке, левом носке на 180 и приставляет левую ногу к правой;</w:t>
      </w:r>
    </w:p>
    <w:p w14:paraId="5D44115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осуществляется поворот в сторону левой руки на левой пятке, правом носке на 180 и приставляют правую ногу к левой;</w:t>
      </w:r>
    </w:p>
    <w:p w14:paraId="175ADDD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ожидается команда «марш»;</w:t>
      </w:r>
    </w:p>
    <w:p w14:paraId="13FCB49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поворот осуществляется в произвольном направлении.</w:t>
      </w:r>
    </w:p>
    <w:p w14:paraId="60A966B0">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5DD5599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29.</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Назовите основные физические качества человека:</w:t>
      </w:r>
    </w:p>
    <w:p w14:paraId="5CDB902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быстрота сила смелость, гибкость;</w:t>
      </w:r>
    </w:p>
    <w:p w14:paraId="6E37451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быстрота сила ловкость, гибкость, выносливость;</w:t>
      </w:r>
    </w:p>
    <w:p w14:paraId="5962AAB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быстрота сила смелость, аккуратность, гибкость;</w:t>
      </w:r>
    </w:p>
    <w:p w14:paraId="393D332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быстрота сила ловкость, гибкость, внимательность.</w:t>
      </w:r>
    </w:p>
    <w:p w14:paraId="7BDF7FB5">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833333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30.</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Профессионально-прикладная физическая подготовка(ППФП) -это:</w:t>
      </w:r>
    </w:p>
    <w:p w14:paraId="6F40DDE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физическая подготовка специалистов-профессионалов для отраслей физической культуры и спорта</w:t>
      </w:r>
    </w:p>
    <w:p w14:paraId="268E031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подготовка спортсменов-профессионалов, направленная на формирование теоретического и тактического мышления;</w:t>
      </w:r>
    </w:p>
    <w:p w14:paraId="311891B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избирательное использование средств физической культуры и спорта для подготовки человека к определенной профессиональной деятельности;</w:t>
      </w:r>
    </w:p>
    <w:p w14:paraId="169A306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учебная дисциплина в вузе, направленная на подготовку студента к будущей профессии.</w:t>
      </w:r>
    </w:p>
    <w:p w14:paraId="3440D2D7">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5E544A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Целью ППФП является:</w:t>
      </w:r>
    </w:p>
    <w:p w14:paraId="37872CC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формирование физической культуры личности будущего специалиста-профессионала</w:t>
      </w:r>
    </w:p>
    <w:p w14:paraId="57CEC3E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психофизическая готовность и профессиональная физическая пригодность к успешной деятельности;</w:t>
      </w:r>
    </w:p>
    <w:p w14:paraId="323DA84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формирование знаний, освоение прикладных умений и навыков по определенной профессии;</w:t>
      </w:r>
    </w:p>
    <w:p w14:paraId="026D198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содействие физическому совершенствованию спортсменов-профессионалов.</w:t>
      </w:r>
    </w:p>
    <w:p w14:paraId="2E788424">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607232D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Под способностями человека, которые в определенный момент включаются в процессы жизнедеятельности для эффективного выполнения поставленных задач в любых изменяющихся условиях, понимают:</w:t>
      </w:r>
    </w:p>
    <w:p w14:paraId="18156A2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психофизические способности;</w:t>
      </w:r>
    </w:p>
    <w:p w14:paraId="089714C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прикладные физические качества;</w:t>
      </w:r>
    </w:p>
    <w:p w14:paraId="27057E6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прикладные психические качества;</w:t>
      </w:r>
    </w:p>
    <w:p w14:paraId="18CFC47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профессионально-личностные качества</w:t>
      </w:r>
    </w:p>
    <w:p w14:paraId="75AFAFEF">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6FFD6D5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Основными структурными компонентами ППФП являются:</w:t>
      </w:r>
    </w:p>
    <w:p w14:paraId="6857A24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формы (виды), условия и характер труда режим труда и отдыха</w:t>
      </w:r>
    </w:p>
    <w:p w14:paraId="04F86BC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прикладные (приоритетные для специальной физической подготовленности) виды спорта</w:t>
      </w:r>
    </w:p>
    <w:p w14:paraId="494ACAA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вспомогательные виды спорта дополняющие учебный процесс по разделу ППФП;</w:t>
      </w:r>
    </w:p>
    <w:p w14:paraId="554CD54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факультативные занятия, физкультурно-спортивные праздники, физкультминутки и физкультпаузы.</w:t>
      </w:r>
    </w:p>
    <w:p w14:paraId="7F9E4374">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58EAA5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Построение учебно-тренировочного занятия по ППФП состоит из:</w:t>
      </w:r>
    </w:p>
    <w:p w14:paraId="7D2A509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основной и заключительной части;</w:t>
      </w:r>
    </w:p>
    <w:p w14:paraId="5B6230C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подготовительной и заключительной части;</w:t>
      </w:r>
    </w:p>
    <w:p w14:paraId="60F63B9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основной, подготовительной и заключительной части;</w:t>
      </w:r>
    </w:p>
    <w:p w14:paraId="61595FB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подготовительной, основной и заключительной части;</w:t>
      </w:r>
    </w:p>
    <w:p w14:paraId="3CB977A6">
      <w:pPr>
        <w:spacing w:after="0" w:line="360" w:lineRule="auto"/>
        <w:ind w:hanging="360"/>
        <w:jc w:val="both"/>
        <w:rPr>
          <w:rFonts w:ascii="Times New Roman" w:hAnsi="Times New Roman" w:eastAsia="Times New Roman" w:cs="Times New Roman"/>
          <w:color w:val="000000" w:themeColor="text1"/>
          <w14:textFill>
            <w14:solidFill>
              <w14:schemeClr w14:val="tx1"/>
            </w14:solidFill>
          </w14:textFill>
        </w:rPr>
      </w:pPr>
    </w:p>
    <w:p w14:paraId="322FED6D">
      <w:pPr>
        <w:spacing w:after="0" w:line="360" w:lineRule="auto"/>
        <w:ind w:hanging="360"/>
        <w:jc w:val="both"/>
        <w:rPr>
          <w:rFonts w:ascii="Times New Roman" w:hAnsi="Times New Roman" w:eastAsia="Times New Roman" w:cs="Times New Roman"/>
          <w:color w:val="000000" w:themeColor="text1"/>
          <w14:textFill>
            <w14:solidFill>
              <w14:schemeClr w14:val="tx1"/>
            </w14:solidFill>
          </w14:textFill>
        </w:rPr>
      </w:pPr>
    </w:p>
    <w:p w14:paraId="73B44B6E">
      <w:pPr>
        <w:widowControl w:val="0"/>
        <w:spacing w:after="0" w:line="360" w:lineRule="auto"/>
        <w:jc w:val="center"/>
        <w:rPr>
          <w:rFonts w:ascii="Times New Roman" w:hAnsi="Times New Roman" w:eastAsia="Times New Roman" w:cs="Times New Roman"/>
          <w:b/>
          <w:i/>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9.5.Темы рефератов, докладов, эссе</w:t>
      </w:r>
    </w:p>
    <w:p w14:paraId="66BEBD2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1.Социальные функции физической культуры и спорта.</w:t>
      </w:r>
    </w:p>
    <w:p w14:paraId="3E6CA89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2.Физическая культура и ее роль в решении социальных проблем.</w:t>
      </w:r>
    </w:p>
    <w:p w14:paraId="698C6DA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3.Место физкультуры и спорта в моей жизни (прошлое, настоящее, перспективы). Влияние занятий спортом на развитие личностных качеств.</w:t>
      </w:r>
    </w:p>
    <w:p w14:paraId="4B56FCA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4.Занятия спортом как средство развития профессионально важных жизненных качеств (на примере конкретной профессиональной деятельности).</w:t>
      </w:r>
    </w:p>
    <w:p w14:paraId="6328595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5.История развития олимпийского движения (Древняя Греция).</w:t>
      </w:r>
    </w:p>
    <w:p w14:paraId="1DF8D01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6.Олимпийские Игры современности, герои отечественного спорта.</w:t>
      </w:r>
    </w:p>
    <w:p w14:paraId="6D54395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7.Влияние физических упражнений на совершенствование различных систем организма человека.</w:t>
      </w:r>
    </w:p>
    <w:p w14:paraId="53283B1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8.Организация здорового образа жизни студента.</w:t>
      </w:r>
    </w:p>
    <w:p w14:paraId="496F804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9.Основы лечебной физической культуры (раскрыть методику проведения занятий при конкретном заболевании).</w:t>
      </w:r>
    </w:p>
    <w:p w14:paraId="5599E47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10.Здоровый образ жизни и факторы его определяющие.</w:t>
      </w:r>
    </w:p>
    <w:p w14:paraId="0BDF531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11.Основные требования к организации здорового образа жизни студента.</w:t>
      </w:r>
    </w:p>
    <w:p w14:paraId="1182B43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12.Значение средств физической культуры в повышении работоспособности студента и профилактике утомления.</w:t>
      </w:r>
    </w:p>
    <w:p w14:paraId="5E48007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13.Коррекция телосложения (массы тела) студента средствами физической культуры.</w:t>
      </w:r>
    </w:p>
    <w:p w14:paraId="0B478DD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14.Характеристика отдельных систем оздоровительной физической культуры.</w:t>
      </w:r>
    </w:p>
    <w:p w14:paraId="5318F6B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15.Значение физической культуры для будущего специалиста -работника социальной сферы.</w:t>
      </w:r>
    </w:p>
    <w:p w14:paraId="7FBE08F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16.Профилактика травматизма при занятиях физическими упражнениями.</w:t>
      </w:r>
    </w:p>
    <w:p w14:paraId="386A21C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17.Восточные единоборства. Специфика. Развиваемые качества.</w:t>
      </w:r>
    </w:p>
    <w:p w14:paraId="5A9E9E7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18.Приемы регуляции и саморегуляции неблагоприятных психических и физических состояний.</w:t>
      </w:r>
    </w:p>
    <w:p w14:paraId="1233216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19.Предупреждение профессиональных заболеваний и самоконтроль.</w:t>
      </w:r>
    </w:p>
    <w:p w14:paraId="4E94B61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20.Взаимосвязь и взаимозависимость духовного и физического самосовершенствования.</w:t>
      </w:r>
    </w:p>
    <w:p w14:paraId="3A1A9C7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21.Профилактика девиантного поведения подростков и молодежи средствами физической культуры и спорта.</w:t>
      </w:r>
    </w:p>
    <w:p w14:paraId="29F19B0F">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34D664C5">
      <w:pPr>
        <w:widowControl w:val="0"/>
        <w:spacing w:after="0" w:line="360" w:lineRule="auto"/>
        <w:jc w:val="center"/>
        <w:rPr>
          <w:rFonts w:ascii="Times New Roman" w:hAnsi="Times New Roman" w:eastAsia="Times New Roman" w:cs="Times New Roman"/>
          <w:b/>
          <w:i/>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9.6. Критерии оценки знаний студента</w:t>
      </w:r>
    </w:p>
    <w:p w14:paraId="1FE496A3">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устного ответа</w:t>
      </w:r>
    </w:p>
    <w:p w14:paraId="1F73A01E">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31D25B84">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6E0DAEC4">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1DF690EA">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1722104A">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10D7B1F7">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тестовых заданий</w:t>
      </w:r>
    </w:p>
    <w:p w14:paraId="3DD3045B">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выполнения тестовых заданий рассчитывается в следующем процентном соотношении правильных ответов: </w:t>
      </w:r>
    </w:p>
    <w:tbl>
      <w:tblPr>
        <w:tblStyle w:val="6"/>
        <w:tblW w:w="0" w:type="auto"/>
        <w:tblInd w:w="0" w:type="dxa"/>
        <w:tblLayout w:type="autofit"/>
        <w:tblCellMar>
          <w:top w:w="0" w:type="dxa"/>
          <w:left w:w="108" w:type="dxa"/>
          <w:bottom w:w="0" w:type="dxa"/>
          <w:right w:w="108" w:type="dxa"/>
        </w:tblCellMar>
      </w:tblPr>
      <w:tblGrid>
        <w:gridCol w:w="4732"/>
        <w:gridCol w:w="4697"/>
      </w:tblGrid>
      <w:tr w14:paraId="60DD590A">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635AF6AA">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Шкала оценивания</w:t>
            </w:r>
          </w:p>
        </w:tc>
        <w:tc>
          <w:tcPr>
            <w:tcW w:w="4786" w:type="dxa"/>
            <w:tcBorders>
              <w:top w:val="single" w:color="auto" w:sz="4" w:space="0"/>
              <w:left w:val="single" w:color="auto" w:sz="4" w:space="0"/>
              <w:bottom w:val="single" w:color="auto" w:sz="4" w:space="0"/>
              <w:right w:val="single" w:color="auto" w:sz="4" w:space="0"/>
            </w:tcBorders>
          </w:tcPr>
          <w:p w14:paraId="33B5CF45">
            <w:pPr>
              <w:widowControl w:val="0"/>
              <w:tabs>
                <w:tab w:val="left" w:pos="1551"/>
                <w:tab w:val="center" w:pos="2285"/>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ab/>
            </w:r>
            <w:r>
              <w:rPr>
                <w:rFonts w:ascii="Times New Roman" w:hAnsi="Times New Roman" w:eastAsia="Times New Roman" w:cs="Times New Roman"/>
                <w:b/>
                <w:color w:val="000000" w:themeColor="text1"/>
                <w:sz w:val="24"/>
                <w:szCs w:val="24"/>
                <w:lang w:eastAsia="ru-RU"/>
                <w14:textFill>
                  <w14:solidFill>
                    <w14:schemeClr w14:val="tx1"/>
                  </w14:solidFill>
                </w14:textFill>
              </w:rPr>
              <w:tab/>
            </w:r>
            <w:r>
              <w:rPr>
                <w:rFonts w:ascii="Times New Roman" w:hAnsi="Times New Roman" w:eastAsia="Times New Roman" w:cs="Times New Roman"/>
                <w:b/>
                <w:color w:val="000000" w:themeColor="text1"/>
                <w:sz w:val="24"/>
                <w:szCs w:val="24"/>
                <w:lang w:eastAsia="ru-RU"/>
                <w14:textFill>
                  <w14:solidFill>
                    <w14:schemeClr w14:val="tx1"/>
                  </w14:solidFill>
                </w14:textFill>
              </w:rPr>
              <w:t>Показатели</w:t>
            </w:r>
          </w:p>
        </w:tc>
      </w:tr>
      <w:tr w14:paraId="0A8C01BC">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26ADBFB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 («отлично»)</w:t>
            </w:r>
          </w:p>
        </w:tc>
        <w:tc>
          <w:tcPr>
            <w:tcW w:w="4786" w:type="dxa"/>
            <w:tcBorders>
              <w:top w:val="single" w:color="auto" w:sz="4" w:space="0"/>
              <w:left w:val="single" w:color="auto" w:sz="4" w:space="0"/>
              <w:bottom w:val="single" w:color="auto" w:sz="4" w:space="0"/>
              <w:right w:val="single" w:color="auto" w:sz="4" w:space="0"/>
            </w:tcBorders>
          </w:tcPr>
          <w:p w14:paraId="72A04BE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90%-100%</w:t>
            </w:r>
          </w:p>
        </w:tc>
      </w:tr>
      <w:tr w14:paraId="01ABDD66">
        <w:tblPrEx>
          <w:tblCellMar>
            <w:top w:w="0" w:type="dxa"/>
            <w:left w:w="108" w:type="dxa"/>
            <w:bottom w:w="0" w:type="dxa"/>
            <w:right w:w="108" w:type="dxa"/>
          </w:tblCellMar>
        </w:tblPrEx>
        <w:trPr>
          <w:trHeight w:val="554" w:hRule="atLeast"/>
        </w:trPr>
        <w:tc>
          <w:tcPr>
            <w:tcW w:w="4785" w:type="dxa"/>
            <w:tcBorders>
              <w:top w:val="single" w:color="auto" w:sz="4" w:space="0"/>
              <w:left w:val="single" w:color="auto" w:sz="4" w:space="0"/>
              <w:bottom w:val="single" w:color="auto" w:sz="4" w:space="0"/>
              <w:right w:val="single" w:color="auto" w:sz="4" w:space="0"/>
            </w:tcBorders>
          </w:tcPr>
          <w:p w14:paraId="382B3AA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 («хорошо»)</w:t>
            </w:r>
          </w:p>
        </w:tc>
        <w:tc>
          <w:tcPr>
            <w:tcW w:w="4786" w:type="dxa"/>
            <w:tcBorders>
              <w:top w:val="single" w:color="auto" w:sz="4" w:space="0"/>
              <w:left w:val="single" w:color="auto" w:sz="4" w:space="0"/>
              <w:bottom w:val="single" w:color="auto" w:sz="4" w:space="0"/>
              <w:right w:val="single" w:color="auto" w:sz="4" w:space="0"/>
            </w:tcBorders>
          </w:tcPr>
          <w:p w14:paraId="6D76CD3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75%-89%</w:t>
            </w:r>
          </w:p>
        </w:tc>
      </w:tr>
      <w:tr w14:paraId="35AFCFD3">
        <w:tblPrEx>
          <w:tblCellMar>
            <w:top w:w="0" w:type="dxa"/>
            <w:left w:w="108" w:type="dxa"/>
            <w:bottom w:w="0" w:type="dxa"/>
            <w:right w:w="108" w:type="dxa"/>
          </w:tblCellMar>
        </w:tblPrEx>
        <w:trPr>
          <w:trHeight w:val="568" w:hRule="atLeast"/>
        </w:trPr>
        <w:tc>
          <w:tcPr>
            <w:tcW w:w="4785" w:type="dxa"/>
            <w:tcBorders>
              <w:top w:val="single" w:color="auto" w:sz="4" w:space="0"/>
              <w:left w:val="single" w:color="auto" w:sz="4" w:space="0"/>
              <w:bottom w:val="single" w:color="auto" w:sz="4" w:space="0"/>
              <w:right w:val="single" w:color="auto" w:sz="4" w:space="0"/>
            </w:tcBorders>
          </w:tcPr>
          <w:p w14:paraId="395955D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333FE7E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60%-74%</w:t>
            </w:r>
          </w:p>
        </w:tc>
      </w:tr>
      <w:tr w14:paraId="6A1A5BC3">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34C49BC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(«неудовлетворительно»)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75982D9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менее 59%</w:t>
            </w:r>
          </w:p>
        </w:tc>
      </w:tr>
    </w:tbl>
    <w:p w14:paraId="103F3A8F">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4B636F2">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реферата, доклада</w:t>
      </w:r>
    </w:p>
    <w:p w14:paraId="3D66C831">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2B1AD752">
      <w:pPr>
        <w:widowControl w:val="0"/>
        <w:spacing w:after="0" w:line="360" w:lineRule="auto"/>
        <w:jc w:val="both"/>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Times New Roman" w:cs="Times New Roman"/>
          <w:i/>
          <w:color w:val="000000" w:themeColor="text1"/>
          <w:sz w:val="24"/>
          <w:szCs w:val="24"/>
          <w:lang w:eastAsia="ru-RU"/>
          <w14:textFill>
            <w14:solidFill>
              <w14:schemeClr w14:val="tx1"/>
            </w14:solidFill>
          </w14:textFill>
        </w:rPr>
        <w:t xml:space="preserve">Новизна текста:  </w:t>
      </w:r>
    </w:p>
    <w:p w14:paraId="3FC31E42">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а) актуальность темы исследования;  </w:t>
      </w:r>
    </w:p>
    <w:p w14:paraId="3B6CB008">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б) новизна и самостоятельность в постановке проблемы;  </w:t>
      </w:r>
    </w:p>
    <w:p w14:paraId="53A9E584">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в) умение работать с исследованиями, критической литературой, систематизировать и структурировать материал;  </w:t>
      </w:r>
    </w:p>
    <w:p w14:paraId="37D6E527">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г)  заявленность  авторской  позиции,  самостоятельность  оценок  и суждений.  </w:t>
      </w:r>
    </w:p>
    <w:p w14:paraId="4A21C7BC">
      <w:pPr>
        <w:widowControl w:val="0"/>
        <w:spacing w:after="0" w:line="360" w:lineRule="auto"/>
        <w:jc w:val="both"/>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Times New Roman" w:cs="Times New Roman"/>
          <w:i/>
          <w:color w:val="000000" w:themeColor="text1"/>
          <w:sz w:val="24"/>
          <w:szCs w:val="24"/>
          <w:lang w:eastAsia="ru-RU"/>
          <w14:textFill>
            <w14:solidFill>
              <w14:schemeClr w14:val="tx1"/>
            </w14:solidFill>
          </w14:textFill>
        </w:rPr>
        <w:t xml:space="preserve">Степень раскрытия сущности вопроса: </w:t>
      </w:r>
    </w:p>
    <w:p w14:paraId="0CF8447A">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а) соответствие плана теме реферата, доклада;  </w:t>
      </w:r>
    </w:p>
    <w:p w14:paraId="2B67B33F">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б) соответствие содержания теме и плану реферата, доклада;  </w:t>
      </w:r>
    </w:p>
    <w:p w14:paraId="445430D5">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в) полнота и глубина знаний по теме;  </w:t>
      </w:r>
    </w:p>
    <w:p w14:paraId="6CE23704">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г) обоснованность способов и методов работы с материалом;  </w:t>
      </w:r>
    </w:p>
    <w:p w14:paraId="3D6573EA">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е) умение обобщать, делать выводы, сопоставлять различные точки зрения по одному вопросу (проблеме). </w:t>
      </w:r>
    </w:p>
    <w:p w14:paraId="781C9B5E">
      <w:pPr>
        <w:widowControl w:val="0"/>
        <w:spacing w:after="0" w:line="360" w:lineRule="auto"/>
        <w:jc w:val="both"/>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Times New Roman" w:cs="Times New Roman"/>
          <w:i/>
          <w:color w:val="000000" w:themeColor="text1"/>
          <w:sz w:val="24"/>
          <w:szCs w:val="24"/>
          <w:lang w:eastAsia="ru-RU"/>
          <w14:textFill>
            <w14:solidFill>
              <w14:schemeClr w14:val="tx1"/>
            </w14:solidFill>
          </w14:textFill>
        </w:rPr>
        <w:t xml:space="preserve">Обоснованность выбора источников:  </w:t>
      </w:r>
    </w:p>
    <w:p w14:paraId="7C814A4C">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а) оценка использованной литературы: привлечены ли наиболее известные работы по теме исследования  (в  т. ч.  журнальные публикации последних лет, последние статистические данные, сводки, справки и т.д.). </w:t>
      </w:r>
    </w:p>
    <w:p w14:paraId="070C4E35">
      <w:pPr>
        <w:widowControl w:val="0"/>
        <w:spacing w:after="0" w:line="360" w:lineRule="auto"/>
        <w:jc w:val="both"/>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Times New Roman" w:cs="Times New Roman"/>
          <w:i/>
          <w:color w:val="000000" w:themeColor="text1"/>
          <w:sz w:val="24"/>
          <w:szCs w:val="24"/>
          <w:lang w:eastAsia="ru-RU"/>
          <w14:textFill>
            <w14:solidFill>
              <w14:schemeClr w14:val="tx1"/>
            </w14:solidFill>
          </w14:textFill>
        </w:rPr>
        <w:t xml:space="preserve">Соблюдение требований к оформлению:  </w:t>
      </w:r>
    </w:p>
    <w:p w14:paraId="7E20FFD2">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а) насколько верно оформлены ссылки на используемую литературу, список литературы;  </w:t>
      </w:r>
    </w:p>
    <w:p w14:paraId="530320CF">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3A0E996A">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в) соблюдение требований к объѐму реферата, доклада. </w:t>
      </w:r>
    </w:p>
    <w:p w14:paraId="5D2046C8">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3A48473D">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01E1CE2C">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фактические  ошибки  в  содержании  реферата  или  при  ответе  на дополнительные вопросы; во время защиты отсутствует вывод. </w:t>
      </w:r>
    </w:p>
    <w:p w14:paraId="4EAF2DBF">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тема реферата, доклада не раскрыта, обнаруживается существенное непонимание проблемы. </w:t>
      </w:r>
    </w:p>
    <w:p w14:paraId="317AE855">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Критерии оценки эссе</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w:t>
      </w:r>
    </w:p>
    <w:p w14:paraId="532FDD98">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ab/>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w:t>
      </w:r>
    </w:p>
    <w:p w14:paraId="6E54EC74">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во введение чѐтко сформулирован тезис, соответствующий теме эссе, выполнена задача заинтересовать читателя;  </w:t>
      </w:r>
    </w:p>
    <w:p w14:paraId="4B000EFB">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прослеживается чѐткое деление текста на введение, основную часть и заключение; </w:t>
      </w:r>
    </w:p>
    <w:p w14:paraId="5C4BA24D">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в основной  части  логично,  связно  и  полно  доказывается выдвинутый тезис;  </w:t>
      </w:r>
    </w:p>
    <w:p w14:paraId="5C9E4C1F">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заключение содержит выводы, логично вытекающие  из содержания основной части; </w:t>
      </w:r>
    </w:p>
    <w:p w14:paraId="3FDB2D89">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5) правильно (уместно и достаточно) используются разнообразные средства связи;  </w:t>
      </w:r>
    </w:p>
    <w:p w14:paraId="566EA64D">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6)  для выражения своих мыслей не  пользуется  упрощѐнно-примитивным языком;  </w:t>
      </w:r>
    </w:p>
    <w:p w14:paraId="6DEEC763">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7) демонстрирует полное понимание проблемы.  </w:t>
      </w:r>
    </w:p>
    <w:p w14:paraId="7C6424FC">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 требования, предъявляемые к заданию, выполнены.</w:t>
      </w:r>
    </w:p>
    <w:p w14:paraId="28EBD9D9">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w:t>
      </w:r>
    </w:p>
    <w:p w14:paraId="7B112EDF">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во введение чѐтко сформулирован тезис, соответствующий теме эссе, в известной мере выполнена задача заинтересовать читателя;  </w:t>
      </w:r>
    </w:p>
    <w:p w14:paraId="5D40276E">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в основной части логично, связно, но недостаточно полно доказывается выдвинутый тезис;  </w:t>
      </w:r>
    </w:p>
    <w:p w14:paraId="0135A213">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заключение содержит выводы, логично вытекающие из содержания основной части;  </w:t>
      </w:r>
    </w:p>
    <w:p w14:paraId="019750BA">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уместно используются разнообразные средства связи;  </w:t>
      </w:r>
    </w:p>
    <w:p w14:paraId="2500AE4A">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5) для выражения своих мыслей обучающийся не пользуется упрощѐнно-примитивным языком.  </w:t>
      </w:r>
    </w:p>
    <w:p w14:paraId="262B0D22">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w:t>
      </w:r>
    </w:p>
    <w:p w14:paraId="5CA39E0A">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во введение тезис сформулирован нечѐтко или не вполне соответствует теме эссе;  </w:t>
      </w:r>
    </w:p>
    <w:p w14:paraId="0BF2CF2C">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в основной части выдвинутый тезис доказывается недостаточно логично (убедительно) и последовательно;  </w:t>
      </w:r>
    </w:p>
    <w:p w14:paraId="7D028B92">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выводы не полностью соответствуют содержанию основной части;  </w:t>
      </w:r>
    </w:p>
    <w:p w14:paraId="65B14FE8">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недостаточно или, наоборот, избыточно используются средства связи;  </w:t>
      </w:r>
    </w:p>
    <w:p w14:paraId="5E535876">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5)  язык работы в целом не соответствует  уровню  студенческой работы.  </w:t>
      </w:r>
    </w:p>
    <w:p w14:paraId="3E759743">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w:t>
      </w:r>
    </w:p>
    <w:p w14:paraId="4038AA80">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во введение тезис отсутствует или не соответствует теме эссе;  </w:t>
      </w:r>
    </w:p>
    <w:p w14:paraId="58F1BD13">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в  основной  части  нет  логичного  последовательного  раскрытия темы;  </w:t>
      </w:r>
    </w:p>
    <w:p w14:paraId="4CEF742B">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выводы не вытекают из основной части;  </w:t>
      </w:r>
    </w:p>
    <w:p w14:paraId="19486F8A">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средства связи не обеспечивают связность изложения;  </w:t>
      </w:r>
    </w:p>
    <w:p w14:paraId="0AEBB36A">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5)  отсутствует  деление  текста  на  введение,  основную  часть  и заключение;  </w:t>
      </w:r>
    </w:p>
    <w:p w14:paraId="0F4E986B">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6) язык работы можно оценить как «примитивный». </w:t>
      </w:r>
    </w:p>
    <w:p w14:paraId="5539E91B">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итоговой оценки</w:t>
      </w:r>
    </w:p>
    <w:p w14:paraId="29B09F68">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При оценке ответов студентов в процессе итогового контроля оцениваются:</w:t>
      </w:r>
    </w:p>
    <w:p w14:paraId="77E01026">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-уверенные знания, умения и навыки, включенные в соответствующую компетенцию;</w:t>
      </w:r>
    </w:p>
    <w:p w14:paraId="69D88AEC">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знание ситуации и умение применить правильный научный методический подход и инструментарий для решения практических заданий;</w:t>
      </w:r>
    </w:p>
    <w:p w14:paraId="150D132D">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способность устанавливать причинно-следственные связи в изложении материала, делать выводы;</w:t>
      </w:r>
    </w:p>
    <w:p w14:paraId="31A5718D">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умение применять теоретические знания для анализа конкретной ситуации.</w:t>
      </w:r>
    </w:p>
    <w:p w14:paraId="3301FDA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Зачеты оцениваются оценкой: </w:t>
      </w:r>
      <w:r>
        <w:rPr>
          <w:rFonts w:ascii="Times New Roman" w:hAnsi="Times New Roman" w:cs="Times New Roman"/>
          <w:b/>
          <w:color w:val="000000" w:themeColor="text1"/>
          <w:sz w:val="24"/>
          <w:szCs w:val="24"/>
          <w14:textFill>
            <w14:solidFill>
              <w14:schemeClr w14:val="tx1"/>
            </w14:solidFill>
          </w14:textFill>
        </w:rPr>
        <w:t>«зачтено»</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color w:val="000000" w:themeColor="text1"/>
          <w:sz w:val="24"/>
          <w:szCs w:val="24"/>
          <w14:textFill>
            <w14:solidFill>
              <w14:schemeClr w14:val="tx1"/>
            </w14:solidFill>
          </w14:textFill>
        </w:rPr>
        <w:t>«не зачтено»</w:t>
      </w:r>
      <w:r>
        <w:rPr>
          <w:rFonts w:ascii="Times New Roman" w:hAnsi="Times New Roman" w:cs="Times New Roman"/>
          <w:color w:val="000000" w:themeColor="text1"/>
          <w:sz w:val="24"/>
          <w:szCs w:val="24"/>
          <w14:textFill>
            <w14:solidFill>
              <w14:schemeClr w14:val="tx1"/>
            </w14:solidFill>
          </w14:textFill>
        </w:rPr>
        <w:t xml:space="preserve">. Оценка </w:t>
      </w:r>
      <w:r>
        <w:rPr>
          <w:rFonts w:ascii="Times New Roman" w:hAnsi="Times New Roman" w:cs="Times New Roman"/>
          <w:b/>
          <w:color w:val="000000" w:themeColor="text1"/>
          <w:sz w:val="24"/>
          <w:szCs w:val="24"/>
          <w14:textFill>
            <w14:solidFill>
              <w14:schemeClr w14:val="tx1"/>
            </w14:solidFill>
          </w14:textFill>
        </w:rPr>
        <w:t>«зачтено»</w:t>
      </w:r>
      <w:r>
        <w:rPr>
          <w:rFonts w:ascii="Times New Roman" w:hAnsi="Times New Roman" w:cs="Times New Roman"/>
          <w:color w:val="000000" w:themeColor="text1"/>
          <w:sz w:val="24"/>
          <w:szCs w:val="24"/>
          <w14:textFill>
            <w14:solidFill>
              <w14:schemeClr w14:val="tx1"/>
            </w14:solidFill>
          </w14:textFill>
        </w:rPr>
        <w:t xml:space="preserve"> выставляется студенту, который:</w:t>
      </w:r>
    </w:p>
    <w:p w14:paraId="6E6C917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усвоил предусмотренный программный материал в полном объеме;</w:t>
      </w:r>
    </w:p>
    <w:p w14:paraId="561532A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правильно, аргументировано ответил на все вопросы, с приведением примеров;</w:t>
      </w:r>
    </w:p>
    <w:p w14:paraId="064457E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06EC233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Обязательным условием является употребление профессиональной терминологии.</w:t>
      </w:r>
    </w:p>
    <w:p w14:paraId="2C0FAB9B">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Оценка </w:t>
      </w:r>
      <w:r>
        <w:rPr>
          <w:rFonts w:ascii="Times New Roman" w:hAnsi="Times New Roman" w:cs="Times New Roman"/>
          <w:b/>
          <w:color w:val="000000" w:themeColor="text1"/>
          <w:sz w:val="24"/>
          <w:szCs w:val="24"/>
          <w14:textFill>
            <w14:solidFill>
              <w14:schemeClr w14:val="tx1"/>
            </w14:solidFill>
          </w14:textFill>
        </w:rPr>
        <w:t>«не зачтено»</w:t>
      </w:r>
      <w:r>
        <w:rPr>
          <w:rFonts w:ascii="Times New Roman" w:hAnsi="Times New Roman" w:cs="Times New Roman"/>
          <w:color w:val="000000" w:themeColor="text1"/>
          <w:sz w:val="24"/>
          <w:szCs w:val="24"/>
          <w14:textFill>
            <w14:solidFill>
              <w14:schemeClr w14:val="tx1"/>
            </w14:solidFill>
          </w14:textFill>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70371CBE">
      <w:pPr>
        <w:pStyle w:val="40"/>
        <w:shd w:val="clear" w:color="auto" w:fill="auto"/>
        <w:spacing w:before="0" w:after="0" w:line="360" w:lineRule="auto"/>
        <w:ind w:firstLine="709"/>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0D569126">
      <w:pPr>
        <w:pStyle w:val="40"/>
        <w:shd w:val="clear" w:color="auto" w:fill="auto"/>
        <w:spacing w:before="0" w:after="0" w:line="360" w:lineRule="auto"/>
        <w:ind w:firstLine="709"/>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4D0B167A">
      <w:pPr>
        <w:widowControl w:val="0"/>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6"/>
        <w:tblW w:w="9465" w:type="dxa"/>
        <w:tblInd w:w="0" w:type="dxa"/>
        <w:tblLayout w:type="fixed"/>
        <w:tblCellMar>
          <w:top w:w="0" w:type="dxa"/>
          <w:left w:w="108" w:type="dxa"/>
          <w:bottom w:w="0" w:type="dxa"/>
          <w:right w:w="108" w:type="dxa"/>
        </w:tblCellMar>
      </w:tblPr>
      <w:tblGrid>
        <w:gridCol w:w="818"/>
        <w:gridCol w:w="1803"/>
        <w:gridCol w:w="3345"/>
        <w:gridCol w:w="3499"/>
      </w:tblGrid>
      <w:tr w14:paraId="7CB459EC">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3D6A1E96">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p w14:paraId="2B243949">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п/п</w:t>
            </w:r>
          </w:p>
        </w:tc>
        <w:tc>
          <w:tcPr>
            <w:tcW w:w="1803" w:type="dxa"/>
            <w:tcBorders>
              <w:top w:val="single" w:color="auto" w:sz="4" w:space="0"/>
              <w:left w:val="single" w:color="auto" w:sz="4" w:space="0"/>
              <w:bottom w:val="single" w:color="auto" w:sz="4" w:space="0"/>
              <w:right w:val="single" w:color="auto" w:sz="4" w:space="0"/>
            </w:tcBorders>
          </w:tcPr>
          <w:p w14:paraId="27B6625D">
            <w:pPr>
              <w:pStyle w:val="40"/>
              <w:shd w:val="clear" w:color="auto" w:fill="auto"/>
              <w:spacing w:before="0" w:after="0" w:line="240" w:lineRule="auto"/>
              <w:rPr>
                <w:b w:val="0"/>
                <w:i/>
                <w:color w:val="000000" w:themeColor="text1"/>
                <w:sz w:val="24"/>
                <w:szCs w:val="24"/>
                <w14:textFill>
                  <w14:solidFill>
                    <w14:schemeClr w14:val="tx1"/>
                  </w14:solidFill>
                </w14:textFill>
              </w:rPr>
            </w:pPr>
            <w:r>
              <w:rPr>
                <w:rStyle w:val="52"/>
                <w:b/>
                <w:bCs/>
                <w:color w:val="000000" w:themeColor="text1"/>
                <w14:textFill>
                  <w14:solidFill>
                    <w14:schemeClr w14:val="tx1"/>
                  </w14:solidFill>
                </w14:textFill>
              </w:rPr>
              <w:t>Категории студентов</w:t>
            </w:r>
          </w:p>
        </w:tc>
        <w:tc>
          <w:tcPr>
            <w:tcW w:w="3345" w:type="dxa"/>
            <w:tcBorders>
              <w:top w:val="single" w:color="auto" w:sz="4" w:space="0"/>
              <w:left w:val="single" w:color="auto" w:sz="4" w:space="0"/>
              <w:bottom w:val="single" w:color="auto" w:sz="4" w:space="0"/>
              <w:right w:val="single" w:color="auto" w:sz="4" w:space="0"/>
            </w:tcBorders>
          </w:tcPr>
          <w:p w14:paraId="1AE85025">
            <w:pPr>
              <w:pStyle w:val="40"/>
              <w:shd w:val="clear" w:color="auto" w:fill="auto"/>
              <w:spacing w:before="0" w:after="0" w:line="240" w:lineRule="auto"/>
              <w:rPr>
                <w:b w:val="0"/>
                <w:i/>
                <w:color w:val="000000" w:themeColor="text1"/>
                <w:sz w:val="24"/>
                <w:szCs w:val="24"/>
                <w14:textFill>
                  <w14:solidFill>
                    <w14:schemeClr w14:val="tx1"/>
                  </w14:solidFill>
                </w14:textFill>
              </w:rPr>
            </w:pPr>
            <w:r>
              <w:rPr>
                <w:rStyle w:val="52"/>
                <w:b/>
                <w:bCs/>
                <w:color w:val="000000" w:themeColor="text1"/>
                <w14:textFill>
                  <w14:solidFill>
                    <w14:schemeClr w14:val="tx1"/>
                  </w14:solidFill>
                </w14:textFill>
              </w:rPr>
              <w:t>Виды оценочных средств</w:t>
            </w:r>
          </w:p>
        </w:tc>
        <w:tc>
          <w:tcPr>
            <w:tcW w:w="3499" w:type="dxa"/>
            <w:tcBorders>
              <w:top w:val="single" w:color="auto" w:sz="4" w:space="0"/>
              <w:left w:val="single" w:color="auto" w:sz="4" w:space="0"/>
              <w:bottom w:val="single" w:color="auto" w:sz="4" w:space="0"/>
              <w:right w:val="single" w:color="auto" w:sz="4" w:space="0"/>
            </w:tcBorders>
          </w:tcPr>
          <w:p w14:paraId="5D57646C">
            <w:pPr>
              <w:pStyle w:val="40"/>
              <w:shd w:val="clear" w:color="auto" w:fill="auto"/>
              <w:spacing w:before="0" w:after="0" w:line="240" w:lineRule="auto"/>
              <w:rPr>
                <w:b w:val="0"/>
                <w:i/>
                <w:color w:val="000000" w:themeColor="text1"/>
                <w:sz w:val="24"/>
                <w:szCs w:val="24"/>
                <w14:textFill>
                  <w14:solidFill>
                    <w14:schemeClr w14:val="tx1"/>
                  </w14:solidFill>
                </w14:textFill>
              </w:rPr>
            </w:pPr>
            <w:r>
              <w:rPr>
                <w:rStyle w:val="52"/>
                <w:b/>
                <w:bCs/>
                <w:color w:val="000000" w:themeColor="text1"/>
                <w14:textFill>
                  <w14:solidFill>
                    <w14:schemeClr w14:val="tx1"/>
                  </w14:solidFill>
                </w14:textFill>
              </w:rPr>
              <w:t>Форма контроля и оценки результатов обучения</w:t>
            </w:r>
          </w:p>
        </w:tc>
      </w:tr>
      <w:tr w14:paraId="79D31985">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2DEAB902">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1803" w:type="dxa"/>
            <w:tcBorders>
              <w:top w:val="single" w:color="auto" w:sz="4" w:space="0"/>
              <w:left w:val="single" w:color="auto" w:sz="4" w:space="0"/>
              <w:bottom w:val="single" w:color="auto" w:sz="4" w:space="0"/>
              <w:right w:val="single" w:color="auto" w:sz="4" w:space="0"/>
            </w:tcBorders>
          </w:tcPr>
          <w:p w14:paraId="20C84863">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С нарушением слуха</w:t>
            </w:r>
          </w:p>
        </w:tc>
        <w:tc>
          <w:tcPr>
            <w:tcW w:w="3345" w:type="dxa"/>
            <w:tcBorders>
              <w:top w:val="single" w:color="auto" w:sz="4" w:space="0"/>
              <w:left w:val="single" w:color="auto" w:sz="4" w:space="0"/>
              <w:bottom w:val="single" w:color="auto" w:sz="4" w:space="0"/>
              <w:right w:val="single" w:color="auto" w:sz="4" w:space="0"/>
            </w:tcBorders>
          </w:tcPr>
          <w:p w14:paraId="3E8DBC75">
            <w:pPr>
              <w:pStyle w:val="40"/>
              <w:shd w:val="clear" w:color="auto" w:fill="auto"/>
              <w:spacing w:before="0" w:after="0" w:line="240" w:lineRule="auto"/>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 xml:space="preserve"> письменные работы, вопросы к зачету, реферат, тест, доклад в презентации, эссе</w:t>
            </w:r>
          </w:p>
        </w:tc>
        <w:tc>
          <w:tcPr>
            <w:tcW w:w="3499" w:type="dxa"/>
            <w:tcBorders>
              <w:top w:val="single" w:color="auto" w:sz="4" w:space="0"/>
              <w:left w:val="single" w:color="auto" w:sz="4" w:space="0"/>
              <w:bottom w:val="single" w:color="auto" w:sz="4" w:space="0"/>
              <w:right w:val="single" w:color="auto" w:sz="4" w:space="0"/>
            </w:tcBorders>
          </w:tcPr>
          <w:p w14:paraId="5E839AB6">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Преимущественно письменная проверка</w:t>
            </w:r>
          </w:p>
        </w:tc>
      </w:tr>
      <w:tr w14:paraId="37D9BC41">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3287089D">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1803" w:type="dxa"/>
            <w:tcBorders>
              <w:top w:val="single" w:color="auto" w:sz="4" w:space="0"/>
              <w:left w:val="single" w:color="auto" w:sz="4" w:space="0"/>
              <w:bottom w:val="single" w:color="auto" w:sz="4" w:space="0"/>
              <w:right w:val="single" w:color="auto" w:sz="4" w:space="0"/>
            </w:tcBorders>
          </w:tcPr>
          <w:p w14:paraId="01624E46">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С нарушением зрения</w:t>
            </w:r>
          </w:p>
        </w:tc>
        <w:tc>
          <w:tcPr>
            <w:tcW w:w="3345" w:type="dxa"/>
            <w:tcBorders>
              <w:top w:val="single" w:color="auto" w:sz="4" w:space="0"/>
              <w:left w:val="single" w:color="auto" w:sz="4" w:space="0"/>
              <w:bottom w:val="single" w:color="auto" w:sz="4" w:space="0"/>
              <w:right w:val="single" w:color="auto" w:sz="4" w:space="0"/>
            </w:tcBorders>
          </w:tcPr>
          <w:p w14:paraId="336181BD">
            <w:pPr>
              <w:pStyle w:val="40"/>
              <w:shd w:val="clear" w:color="auto" w:fill="auto"/>
              <w:spacing w:before="0" w:after="0" w:line="240" w:lineRule="auto"/>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устный опрос, 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3EBAECE1">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Преимущественно устная проверка</w:t>
            </w:r>
          </w:p>
          <w:p w14:paraId="241E4214">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(индивидуально)</w:t>
            </w:r>
          </w:p>
        </w:tc>
      </w:tr>
      <w:tr w14:paraId="1E9082B0">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3717CBED">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p>
        </w:tc>
        <w:tc>
          <w:tcPr>
            <w:tcW w:w="1803" w:type="dxa"/>
            <w:tcBorders>
              <w:top w:val="single" w:color="auto" w:sz="4" w:space="0"/>
              <w:left w:val="single" w:color="auto" w:sz="4" w:space="0"/>
              <w:bottom w:val="single" w:color="auto" w:sz="4" w:space="0"/>
              <w:right w:val="single" w:color="auto" w:sz="4" w:space="0"/>
            </w:tcBorders>
          </w:tcPr>
          <w:p w14:paraId="26F7136C">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С нарушением опорно</w:t>
            </w:r>
            <w:r>
              <w:rPr>
                <w:b w:val="0"/>
                <w:color w:val="000000" w:themeColor="text1"/>
                <w:sz w:val="24"/>
                <w:szCs w:val="24"/>
                <w14:textFill>
                  <w14:solidFill>
                    <w14:schemeClr w14:val="tx1"/>
                  </w14:solidFill>
                </w14:textFill>
              </w:rPr>
              <w:softHyphen/>
            </w:r>
            <w:r>
              <w:rPr>
                <w:b w:val="0"/>
                <w:color w:val="000000" w:themeColor="text1"/>
                <w:sz w:val="24"/>
                <w:szCs w:val="24"/>
                <w14:textFill>
                  <w14:solidFill>
                    <w14:schemeClr w14:val="tx1"/>
                  </w14:solidFill>
                </w14:textFill>
              </w:rPr>
              <w:t>двигательного аппарата</w:t>
            </w:r>
          </w:p>
        </w:tc>
        <w:tc>
          <w:tcPr>
            <w:tcW w:w="3345" w:type="dxa"/>
            <w:tcBorders>
              <w:top w:val="single" w:color="auto" w:sz="4" w:space="0"/>
              <w:left w:val="single" w:color="auto" w:sz="4" w:space="0"/>
              <w:bottom w:val="single" w:color="auto" w:sz="4" w:space="0"/>
              <w:right w:val="single" w:color="auto" w:sz="4" w:space="0"/>
            </w:tcBorders>
          </w:tcPr>
          <w:p w14:paraId="6FB0E548">
            <w:pPr>
              <w:pStyle w:val="40"/>
              <w:shd w:val="clear" w:color="auto" w:fill="auto"/>
              <w:spacing w:before="0" w:after="0" w:line="240" w:lineRule="auto"/>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Реферат, доклад, эссе, тест, 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7058ED32">
            <w:pPr>
              <w:pStyle w:val="40"/>
              <w:shd w:val="clear" w:color="auto" w:fill="auto"/>
              <w:spacing w:before="0" w:after="0" w:line="240" w:lineRule="auto"/>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28F26697">
      <w:pPr>
        <w:widowControl w:val="0"/>
        <w:spacing w:after="0" w:line="360" w:lineRule="auto"/>
        <w:ind w:firstLine="709"/>
        <w:jc w:val="both"/>
        <w:rPr>
          <w:rStyle w:val="53"/>
          <w:rFonts w:eastAsiaTheme="minorHAnsi"/>
          <w:color w:val="000000" w:themeColor="text1"/>
          <w:sz w:val="24"/>
          <w:szCs w:val="24"/>
          <w14:textFill>
            <w14:solidFill>
              <w14:schemeClr w14:val="tx1"/>
            </w14:solidFill>
          </w14:textFill>
        </w:rPr>
      </w:pPr>
      <w:r>
        <w:rPr>
          <w:rStyle w:val="53"/>
          <w:rFonts w:eastAsiaTheme="minorHAnsi"/>
          <w:color w:val="000000" w:themeColor="text1"/>
          <w:sz w:val="24"/>
          <w:szCs w:val="24"/>
          <w14:textFill>
            <w14:solidFill>
              <w14:schemeClr w14:val="tx1"/>
            </w14:solidFill>
          </w14:textFill>
        </w:rPr>
        <w:t>Данный перечень может быть конкретизирован в зависимости от контингента обучающихся.</w:t>
      </w:r>
    </w:p>
    <w:p w14:paraId="765681B9">
      <w:pPr>
        <w:widowControl w:val="0"/>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6FBB925C">
      <w:pPr>
        <w:pStyle w:val="40"/>
        <w:shd w:val="clear" w:color="auto" w:fill="auto"/>
        <w:tabs>
          <w:tab w:val="left" w:pos="330"/>
          <w:tab w:val="left" w:pos="993"/>
        </w:tabs>
        <w:spacing w:before="0" w:after="0" w:line="360" w:lineRule="auto"/>
        <w:ind w:firstLine="709"/>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а)</w:t>
      </w:r>
      <w:r>
        <w:rPr>
          <w:b w:val="0"/>
          <w:color w:val="000000" w:themeColor="text1"/>
          <w:sz w:val="24"/>
          <w:szCs w:val="24"/>
          <w14:textFill>
            <w14:solidFill>
              <w14:schemeClr w14:val="tx1"/>
            </w14:solidFill>
          </w14:textFill>
        </w:rPr>
        <w:tab/>
      </w:r>
      <w:r>
        <w:rPr>
          <w:b w:val="0"/>
          <w:color w:val="000000" w:themeColor="text1"/>
          <w:sz w:val="24"/>
          <w:szCs w:val="24"/>
          <w14:textFill>
            <w14:solidFill>
              <w14:schemeClr w14:val="tx1"/>
            </w14:solidFill>
          </w14:textFill>
        </w:rPr>
        <w:t>инструкция по порядку проведения процедуры оценивания предоставляется в доступной форме (устно, в письменной форме);</w:t>
      </w:r>
    </w:p>
    <w:p w14:paraId="09EAD2E1">
      <w:pPr>
        <w:pStyle w:val="40"/>
        <w:shd w:val="clear" w:color="auto" w:fill="auto"/>
        <w:tabs>
          <w:tab w:val="left" w:pos="337"/>
          <w:tab w:val="left" w:pos="993"/>
        </w:tabs>
        <w:spacing w:before="0" w:after="0" w:line="360" w:lineRule="auto"/>
        <w:ind w:firstLine="709"/>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б)</w:t>
      </w:r>
      <w:r>
        <w:rPr>
          <w:b w:val="0"/>
          <w:color w:val="000000" w:themeColor="text1"/>
          <w:sz w:val="24"/>
          <w:szCs w:val="24"/>
          <w14:textFill>
            <w14:solidFill>
              <w14:schemeClr w14:val="tx1"/>
            </w14:solidFill>
          </w14:textFill>
        </w:rPr>
        <w:tab/>
      </w:r>
      <w:r>
        <w:rPr>
          <w:b w:val="0"/>
          <w:color w:val="000000" w:themeColor="text1"/>
          <w:sz w:val="24"/>
          <w:szCs w:val="24"/>
          <w14:textFill>
            <w14:solidFill>
              <w14:schemeClr w14:val="tx1"/>
            </w14:solidFill>
          </w14:textFill>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0A8B42B">
      <w:pPr>
        <w:pStyle w:val="40"/>
        <w:shd w:val="clear" w:color="auto" w:fill="auto"/>
        <w:tabs>
          <w:tab w:val="left" w:pos="337"/>
          <w:tab w:val="left" w:pos="993"/>
        </w:tabs>
        <w:spacing w:before="0" w:after="0" w:line="360" w:lineRule="auto"/>
        <w:ind w:firstLine="709"/>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в)</w:t>
      </w:r>
      <w:r>
        <w:rPr>
          <w:b w:val="0"/>
          <w:color w:val="000000" w:themeColor="text1"/>
          <w:sz w:val="24"/>
          <w:szCs w:val="24"/>
          <w14:textFill>
            <w14:solidFill>
              <w14:schemeClr w14:val="tx1"/>
            </w14:solidFill>
          </w14:textFill>
        </w:rPr>
        <w:tab/>
      </w:r>
      <w:r>
        <w:rPr>
          <w:b w:val="0"/>
          <w:color w:val="000000" w:themeColor="text1"/>
          <w:sz w:val="24"/>
          <w:szCs w:val="24"/>
          <w14:textFill>
            <w14:solidFill>
              <w14:schemeClr w14:val="tx1"/>
            </w14:solidFill>
          </w14:textFill>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3149277">
      <w:pPr>
        <w:pStyle w:val="40"/>
        <w:shd w:val="clear" w:color="auto" w:fill="auto"/>
        <w:spacing w:before="0" w:after="0" w:line="360" w:lineRule="auto"/>
        <w:ind w:firstLine="709"/>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3743A597">
      <w:pPr>
        <w:pStyle w:val="40"/>
        <w:shd w:val="clear" w:color="auto" w:fill="auto"/>
        <w:spacing w:before="0" w:after="0" w:line="360" w:lineRule="auto"/>
        <w:ind w:firstLine="709"/>
        <w:jc w:val="both"/>
        <w:rPr>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39345AD6">
      <w:pPr>
        <w:spacing w:after="0" w:line="360" w:lineRule="auto"/>
        <w:rPr>
          <w:rFonts w:ascii="Times New Roman" w:hAnsi="Times New Roman" w:cs="Times New Roman"/>
          <w:color w:val="000000" w:themeColor="text1"/>
          <w:sz w:val="24"/>
          <w:szCs w:val="24"/>
          <w14:textFill>
            <w14:solidFill>
              <w14:schemeClr w14:val="tx1"/>
            </w14:solidFill>
          </w14:textFill>
        </w:rPr>
      </w:pPr>
    </w:p>
    <w:p w14:paraId="288D9A70">
      <w:pPr>
        <w:spacing w:after="0" w:line="360" w:lineRule="auto"/>
        <w:rPr>
          <w:rFonts w:ascii="Times New Roman" w:hAnsi="Times New Roman" w:cs="Times New Roman"/>
          <w:color w:val="000000" w:themeColor="text1"/>
          <w:sz w:val="24"/>
          <w:szCs w:val="24"/>
          <w14:textFill>
            <w14:solidFill>
              <w14:schemeClr w14:val="tx1"/>
            </w14:solidFill>
          </w14:textFill>
        </w:rPr>
      </w:pPr>
    </w:p>
    <w:p w14:paraId="5B6A743B">
      <w:pPr>
        <w:spacing w:after="0" w:line="360" w:lineRule="auto"/>
        <w:rPr>
          <w:rFonts w:ascii="Times New Roman" w:hAnsi="Times New Roman" w:cs="Times New Roman"/>
          <w:color w:val="000000" w:themeColor="text1"/>
          <w:sz w:val="24"/>
          <w:szCs w:val="24"/>
          <w14:textFill>
            <w14:solidFill>
              <w14:schemeClr w14:val="tx1"/>
            </w14:solidFill>
          </w14:textFill>
        </w:rPr>
      </w:pPr>
    </w:p>
    <w:p w14:paraId="1DF9E875">
      <w:pPr>
        <w:spacing w:after="0" w:line="360" w:lineRule="auto"/>
        <w:rPr>
          <w:rFonts w:ascii="Times New Roman" w:hAnsi="Times New Roman" w:cs="Times New Roman"/>
          <w:color w:val="000000" w:themeColor="text1"/>
          <w:sz w:val="24"/>
          <w:szCs w:val="24"/>
          <w14:textFill>
            <w14:solidFill>
              <w14:schemeClr w14:val="tx1"/>
            </w14:solidFill>
          </w14:textFill>
        </w:rPr>
      </w:pPr>
    </w:p>
    <w:p w14:paraId="31BD84FA">
      <w:pPr>
        <w:spacing w:after="0" w:line="360" w:lineRule="auto"/>
        <w:rPr>
          <w:rFonts w:ascii="Times New Roman" w:hAnsi="Times New Roman" w:cs="Times New Roman"/>
          <w:color w:val="000000" w:themeColor="text1"/>
          <w:sz w:val="24"/>
          <w:szCs w:val="24"/>
          <w14:textFill>
            <w14:solidFill>
              <w14:schemeClr w14:val="tx1"/>
            </w14:solidFill>
          </w14:textFill>
        </w:rPr>
      </w:pPr>
    </w:p>
    <w:p w14:paraId="4EA330E1">
      <w:pPr>
        <w:spacing w:after="0" w:line="240" w:lineRule="auto"/>
        <w:rPr>
          <w:rFonts w:ascii="Times New Roman" w:hAnsi="Times New Roman" w:cs="Times New Roman"/>
          <w:color w:val="000000" w:themeColor="text1"/>
          <w:sz w:val="24"/>
          <w:szCs w:val="24"/>
          <w14:textFill>
            <w14:solidFill>
              <w14:schemeClr w14:val="tx1"/>
            </w14:solidFill>
          </w14:textFill>
        </w:rPr>
      </w:pPr>
    </w:p>
    <w:p w14:paraId="6596FB35">
      <w:pPr>
        <w:pStyle w:val="36"/>
        <w:ind w:left="0"/>
        <w:jc w:val="both"/>
        <w:rPr>
          <w:b/>
          <w:bCs/>
          <w:color w:val="000000" w:themeColor="text1"/>
          <w14:textFill>
            <w14:solidFill>
              <w14:schemeClr w14:val="tx1"/>
            </w14:solidFill>
          </w14:textFill>
        </w:rPr>
      </w:pPr>
      <w:r>
        <w:rPr>
          <w:b/>
          <w:bCs/>
          <w:color w:val="000000" w:themeColor="text1"/>
          <w14:textFill>
            <w14:solidFill>
              <w14:schemeClr w14:val="tx1"/>
            </w14:solidFill>
          </w14:textFill>
        </w:rPr>
        <w:t>10.ЛИСТ ВНЕСЕНИЯ ИЗМЕНЕНИЙ В РАБОЧУЮ ПРОГРАММУ УЧЕБНОЙ ДИСЦИПЛИНЫ</w:t>
      </w:r>
    </w:p>
    <w:p w14:paraId="6C30076E">
      <w:pPr>
        <w:pStyle w:val="36"/>
        <w:ind w:left="0"/>
        <w:jc w:val="center"/>
        <w:rPr>
          <w:b/>
          <w:bCs/>
          <w:color w:val="000000" w:themeColor="text1"/>
          <w14:textFill>
            <w14:solidFill>
              <w14:schemeClr w14:val="tx1"/>
            </w14:solidFill>
          </w14:textFill>
        </w:rPr>
      </w:pPr>
    </w:p>
    <w:p w14:paraId="0999E560">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Дополнения и изменения в программу учебной дисциплины «Элективные курсы по физической культуре                по направлению подготовки</w:t>
      </w:r>
      <w:r>
        <w:rPr>
          <w:rFonts w:ascii="Times New Roman" w:hAnsi="Times New Roman" w:eastAsia="Calibri" w:cs="Times New Roman"/>
          <w:color w:val="000000" w:themeColor="text1"/>
          <w:sz w:val="24"/>
          <w:szCs w:val="24"/>
          <w:lang w:eastAsia="ru-RU"/>
          <w14:textFill>
            <w14:solidFill>
              <w14:schemeClr w14:val="tx1"/>
            </w14:solidFill>
          </w14:textFill>
        </w:rPr>
        <w:t xml:space="preserve"> 38.03.01 «Экономика» </w:t>
      </w:r>
      <w:r>
        <w:rPr>
          <w:rFonts w:ascii="Times New Roman" w:hAnsi="Times New Roman" w:cs="Times New Roman"/>
          <w:color w:val="000000" w:themeColor="text1"/>
          <w:sz w:val="24"/>
          <w:szCs w:val="24"/>
          <w14:textFill>
            <w14:solidFill>
              <w14:schemeClr w14:val="tx1"/>
            </w14:solidFill>
          </w14:textFill>
        </w:rPr>
        <w:t xml:space="preserve">на _______ учебный год. </w:t>
      </w:r>
    </w:p>
    <w:p w14:paraId="70014241">
      <w:pPr>
        <w:pStyle w:val="36"/>
        <w:ind w:left="0" w:firstLine="720"/>
        <w:jc w:val="both"/>
        <w:rPr>
          <w:color w:val="000000" w:themeColor="text1"/>
          <w14:textFill>
            <w14:solidFill>
              <w14:schemeClr w14:val="tx1"/>
            </w14:solidFill>
          </w14:textFill>
        </w:rPr>
      </w:pPr>
    </w:p>
    <w:p w14:paraId="7B57A228">
      <w:pPr>
        <w:pStyle w:val="3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В программу учебной дисциплины вносятся следующие изменения: </w:t>
      </w:r>
    </w:p>
    <w:p w14:paraId="6BF4E41F">
      <w:pPr>
        <w:pStyle w:val="3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1. </w:t>
      </w:r>
    </w:p>
    <w:p w14:paraId="2CE06263">
      <w:pPr>
        <w:pStyle w:val="36"/>
        <w:ind w:left="0" w:firstLine="720"/>
        <w:jc w:val="both"/>
        <w:rPr>
          <w:color w:val="000000" w:themeColor="text1"/>
          <w14:textFill>
            <w14:solidFill>
              <w14:schemeClr w14:val="tx1"/>
            </w14:solidFill>
          </w14:textFill>
        </w:rPr>
      </w:pPr>
    </w:p>
    <w:p w14:paraId="372B43CF">
      <w:pPr>
        <w:pStyle w:val="3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Изменения в рабочую программу учебной дисциплины внесены:</w:t>
      </w:r>
    </w:p>
    <w:p w14:paraId="11D53FDB">
      <w:pPr>
        <w:pStyle w:val="3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Должность, </w:t>
      </w:r>
    </w:p>
    <w:p w14:paraId="3CFF7E5D">
      <w:pPr>
        <w:pStyle w:val="3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Звание преподавателя                               ________________ ФИО</w:t>
      </w:r>
    </w:p>
    <w:p w14:paraId="309F8C67">
      <w:pPr>
        <w:pStyle w:val="36"/>
        <w:ind w:left="0" w:firstLine="720"/>
        <w:jc w:val="both"/>
        <w:rPr>
          <w:color w:val="000000" w:themeColor="text1"/>
          <w14:textFill>
            <w14:solidFill>
              <w14:schemeClr w14:val="tx1"/>
            </w14:solidFill>
          </w14:textFill>
        </w:rPr>
      </w:pPr>
    </w:p>
    <w:p w14:paraId="73DA245B">
      <w:pPr>
        <w:pStyle w:val="3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Внесение изменений в рабочую программу учебной дисциплины утверждены на заседании кафедры «                     »</w:t>
      </w:r>
    </w:p>
    <w:p w14:paraId="12B1A834">
      <w:pPr>
        <w:pStyle w:val="3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Протокол № __ от __.__. 20__ года.</w:t>
      </w:r>
    </w:p>
    <w:p w14:paraId="448E9128">
      <w:pPr>
        <w:pStyle w:val="36"/>
        <w:ind w:left="0" w:firstLine="720"/>
        <w:jc w:val="both"/>
        <w:rPr>
          <w:color w:val="000000" w:themeColor="text1"/>
          <w14:textFill>
            <w14:solidFill>
              <w14:schemeClr w14:val="tx1"/>
            </w14:solidFill>
          </w14:textFill>
        </w:rPr>
      </w:pPr>
    </w:p>
    <w:p w14:paraId="2C638333">
      <w:pPr>
        <w:pStyle w:val="36"/>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Зав. кафедрой               _______________________________ ФИО</w:t>
      </w:r>
    </w:p>
    <w:p w14:paraId="00AD02F0">
      <w:pPr>
        <w:pStyle w:val="36"/>
        <w:spacing w:line="360" w:lineRule="auto"/>
        <w:ind w:left="0" w:firstLine="720"/>
        <w:jc w:val="both"/>
        <w:rPr>
          <w:color w:val="000000" w:themeColor="text1"/>
          <w14:textFill>
            <w14:solidFill>
              <w14:schemeClr w14:val="tx1"/>
            </w14:solidFill>
          </w14:textFill>
        </w:rPr>
      </w:pPr>
    </w:p>
    <w:p w14:paraId="085668A3">
      <w:pPr>
        <w:spacing w:after="0"/>
        <w:rPr>
          <w:rFonts w:ascii="Times New Roman" w:hAnsi="Times New Roman" w:cs="Times New Roman"/>
          <w:color w:val="000000" w:themeColor="text1"/>
          <w:sz w:val="24"/>
          <w:szCs w:val="24"/>
          <w14:textFill>
            <w14:solidFill>
              <w14:schemeClr w14:val="tx1"/>
            </w14:solidFill>
          </w14:textFill>
        </w:rPr>
      </w:pPr>
    </w:p>
    <w:bookmarkEnd w:id="0"/>
    <w:sectPr>
      <w:footerReference r:id="rId5" w:type="default"/>
      <w:pgSz w:w="11906" w:h="16838"/>
      <w:pgMar w:top="1134" w:right="850" w:bottom="1134" w:left="1843"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0988215"/>
      <w:docPartObj>
        <w:docPartGallery w:val="AutoText"/>
      </w:docPartObj>
    </w:sdtPr>
    <w:sdtContent>
      <w:p w14:paraId="03F9A34E">
        <w:pPr>
          <w:pStyle w:val="19"/>
          <w:jc w:val="right"/>
        </w:pPr>
        <w:r>
          <w:fldChar w:fldCharType="begin"/>
        </w:r>
        <w:r>
          <w:instrText xml:space="preserve">PAGE   \* MERGEFORMAT</w:instrText>
        </w:r>
        <w:r>
          <w:fldChar w:fldCharType="separate"/>
        </w:r>
        <w:r>
          <w:t>2</w:t>
        </w:r>
        <w:r>
          <w:fldChar w:fldCharType="end"/>
        </w:r>
      </w:p>
    </w:sdtContent>
  </w:sdt>
  <w:p w14:paraId="1AFAA155">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A15D7B"/>
    <w:multiLevelType w:val="multilevel"/>
    <w:tmpl w:val="16A15D7B"/>
    <w:lvl w:ilvl="0" w:tentative="0">
      <w:start w:val="9"/>
      <w:numFmt w:val="decimal"/>
      <w:lvlText w:val="%1"/>
      <w:lvlJc w:val="left"/>
      <w:pPr>
        <w:ind w:left="360" w:hanging="360"/>
      </w:pPr>
      <w:rPr>
        <w:rFonts w:hint="default"/>
      </w:rPr>
    </w:lvl>
    <w:lvl w:ilvl="1" w:tentative="0">
      <w:start w:val="3"/>
      <w:numFmt w:val="decimal"/>
      <w:lvlText w:val="%1.%2"/>
      <w:lvlJc w:val="left"/>
      <w:pPr>
        <w:ind w:left="795" w:hanging="360"/>
      </w:pPr>
      <w:rPr>
        <w:rFonts w:hint="default"/>
      </w:rPr>
    </w:lvl>
    <w:lvl w:ilvl="2" w:tentative="0">
      <w:start w:val="1"/>
      <w:numFmt w:val="decimal"/>
      <w:lvlText w:val="%1.%2.%3"/>
      <w:lvlJc w:val="left"/>
      <w:pPr>
        <w:ind w:left="1590" w:hanging="720"/>
      </w:pPr>
      <w:rPr>
        <w:rFonts w:hint="default"/>
      </w:rPr>
    </w:lvl>
    <w:lvl w:ilvl="3" w:tentative="0">
      <w:start w:val="1"/>
      <w:numFmt w:val="decimal"/>
      <w:lvlText w:val="%1.%2.%3.%4"/>
      <w:lvlJc w:val="left"/>
      <w:pPr>
        <w:ind w:left="2025" w:hanging="720"/>
      </w:pPr>
      <w:rPr>
        <w:rFonts w:hint="default"/>
      </w:rPr>
    </w:lvl>
    <w:lvl w:ilvl="4" w:tentative="0">
      <w:start w:val="1"/>
      <w:numFmt w:val="decimal"/>
      <w:lvlText w:val="%1.%2.%3.%4.%5"/>
      <w:lvlJc w:val="left"/>
      <w:pPr>
        <w:ind w:left="2820" w:hanging="1080"/>
      </w:pPr>
      <w:rPr>
        <w:rFonts w:hint="default"/>
      </w:rPr>
    </w:lvl>
    <w:lvl w:ilvl="5" w:tentative="0">
      <w:start w:val="1"/>
      <w:numFmt w:val="decimal"/>
      <w:lvlText w:val="%1.%2.%3.%4.%5.%6"/>
      <w:lvlJc w:val="left"/>
      <w:pPr>
        <w:ind w:left="3255" w:hanging="1080"/>
      </w:pPr>
      <w:rPr>
        <w:rFonts w:hint="default"/>
      </w:rPr>
    </w:lvl>
    <w:lvl w:ilvl="6" w:tentative="0">
      <w:start w:val="1"/>
      <w:numFmt w:val="decimal"/>
      <w:lvlText w:val="%1.%2.%3.%4.%5.%6.%7"/>
      <w:lvlJc w:val="left"/>
      <w:pPr>
        <w:ind w:left="4050" w:hanging="1440"/>
      </w:pPr>
      <w:rPr>
        <w:rFonts w:hint="default"/>
      </w:rPr>
    </w:lvl>
    <w:lvl w:ilvl="7" w:tentative="0">
      <w:start w:val="1"/>
      <w:numFmt w:val="decimal"/>
      <w:lvlText w:val="%1.%2.%3.%4.%5.%6.%7.%8"/>
      <w:lvlJc w:val="left"/>
      <w:pPr>
        <w:ind w:left="4485" w:hanging="1440"/>
      </w:pPr>
      <w:rPr>
        <w:rFonts w:hint="default"/>
      </w:rPr>
    </w:lvl>
    <w:lvl w:ilvl="8" w:tentative="0">
      <w:start w:val="1"/>
      <w:numFmt w:val="decimal"/>
      <w:lvlText w:val="%1.%2.%3.%4.%5.%6.%7.%8.%9"/>
      <w:lvlJc w:val="left"/>
      <w:pPr>
        <w:ind w:left="5280" w:hanging="1800"/>
      </w:pPr>
      <w:rPr>
        <w:rFonts w:hint="default"/>
      </w:rPr>
    </w:lvl>
  </w:abstractNum>
  <w:abstractNum w:abstractNumId="1">
    <w:nsid w:val="1D585CF4"/>
    <w:multiLevelType w:val="multilevel"/>
    <w:tmpl w:val="1D585CF4"/>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1" w:tentative="0">
      <w:start w:val="1"/>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2" w:tentative="0">
      <w:start w:val="1"/>
      <w:numFmt w:val="decimal"/>
      <w:lvlText w:val="%3."/>
      <w:lvlJc w:val="left"/>
      <w:pPr>
        <w:ind w:left="0" w:firstLine="0"/>
      </w:pPr>
      <w:rPr>
        <w:rFonts w:ascii="Times New Roman" w:hAnsi="Times New Roman" w:eastAsia="Times New Roman" w:cs="Times New Roman"/>
        <w:b/>
        <w:bCs/>
        <w:i w:val="0"/>
        <w:iCs w:val="0"/>
        <w:smallCaps w:val="0"/>
        <w:strike w:val="0"/>
        <w:dstrike w:val="0"/>
        <w:color w:val="000000"/>
        <w:spacing w:val="0"/>
        <w:w w:val="100"/>
        <w:position w:val="0"/>
        <w:sz w:val="23"/>
        <w:szCs w:val="23"/>
        <w:u w:val="none"/>
      </w:r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2">
    <w:nsid w:val="257942C3"/>
    <w:multiLevelType w:val="multilevel"/>
    <w:tmpl w:val="257942C3"/>
    <w:lvl w:ilvl="0" w:tentative="0">
      <w:start w:val="2"/>
      <w:numFmt w:val="decimal"/>
      <w:lvlText w:val="%1."/>
      <w:lvlJc w:val="left"/>
      <w:pPr>
        <w:ind w:left="1069" w:hanging="360"/>
      </w:pPr>
      <w:rPr>
        <w:rFonts w:hint="default" w:ascii="Times New Roman" w:hAnsi="Times New Roman" w:cs="Times New Roman"/>
        <w:sz w:val="24"/>
        <w:szCs w:val="24"/>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3">
    <w:nsid w:val="3D1F7F5A"/>
    <w:multiLevelType w:val="multilevel"/>
    <w:tmpl w:val="3D1F7F5A"/>
    <w:lvl w:ilvl="0" w:tentative="0">
      <w:start w:val="1"/>
      <w:numFmt w:val="decimal"/>
      <w:pStyle w:val="2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4">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660D5362"/>
    <w:multiLevelType w:val="multilevel"/>
    <w:tmpl w:val="660D5362"/>
    <w:lvl w:ilvl="0" w:tentative="0">
      <w:start w:val="9"/>
      <w:numFmt w:val="decimal"/>
      <w:lvlText w:val="%1"/>
      <w:lvlJc w:val="left"/>
      <w:pPr>
        <w:ind w:left="360" w:hanging="360"/>
      </w:pPr>
      <w:rPr>
        <w:rFonts w:hint="default"/>
      </w:rPr>
    </w:lvl>
    <w:lvl w:ilvl="1" w:tentative="0">
      <w:start w:val="1"/>
      <w:numFmt w:val="decimal"/>
      <w:lvlText w:val="%1.%2"/>
      <w:lvlJc w:val="left"/>
      <w:pPr>
        <w:ind w:left="435" w:hanging="360"/>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1">
      <w:startOverride w:val="1"/>
    </w:lvlOverride>
    <w:lvlOverride w:ilvl="2">
      <w:startOverride w:val="1"/>
    </w:lvlOverride>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2700A"/>
    <w:rsid w:val="00036FED"/>
    <w:rsid w:val="00042E1B"/>
    <w:rsid w:val="00053AE2"/>
    <w:rsid w:val="000803F3"/>
    <w:rsid w:val="000B1C0E"/>
    <w:rsid w:val="000D7ED1"/>
    <w:rsid w:val="000E45D0"/>
    <w:rsid w:val="000E54BB"/>
    <w:rsid w:val="0013664C"/>
    <w:rsid w:val="00136730"/>
    <w:rsid w:val="00163E94"/>
    <w:rsid w:val="001812EA"/>
    <w:rsid w:val="001A57C4"/>
    <w:rsid w:val="001B2F54"/>
    <w:rsid w:val="001B5D4E"/>
    <w:rsid w:val="002007D6"/>
    <w:rsid w:val="0022634F"/>
    <w:rsid w:val="00226E9A"/>
    <w:rsid w:val="00231517"/>
    <w:rsid w:val="0023302A"/>
    <w:rsid w:val="00243042"/>
    <w:rsid w:val="002838C8"/>
    <w:rsid w:val="00285DE1"/>
    <w:rsid w:val="00287BBE"/>
    <w:rsid w:val="00291B89"/>
    <w:rsid w:val="00295C1E"/>
    <w:rsid w:val="002A51E1"/>
    <w:rsid w:val="002E6BE1"/>
    <w:rsid w:val="003527E3"/>
    <w:rsid w:val="00353223"/>
    <w:rsid w:val="00391895"/>
    <w:rsid w:val="003945A6"/>
    <w:rsid w:val="003A533D"/>
    <w:rsid w:val="003B4475"/>
    <w:rsid w:val="003D4FF3"/>
    <w:rsid w:val="003E3F81"/>
    <w:rsid w:val="0042565D"/>
    <w:rsid w:val="00435BDF"/>
    <w:rsid w:val="00452DB9"/>
    <w:rsid w:val="0046089F"/>
    <w:rsid w:val="00465F86"/>
    <w:rsid w:val="004765AD"/>
    <w:rsid w:val="00483FA8"/>
    <w:rsid w:val="00497354"/>
    <w:rsid w:val="005104AE"/>
    <w:rsid w:val="00521614"/>
    <w:rsid w:val="00521B72"/>
    <w:rsid w:val="0059600F"/>
    <w:rsid w:val="005B2B09"/>
    <w:rsid w:val="005D2DA7"/>
    <w:rsid w:val="005D759F"/>
    <w:rsid w:val="005E037C"/>
    <w:rsid w:val="005E0BCB"/>
    <w:rsid w:val="00621901"/>
    <w:rsid w:val="00621DF9"/>
    <w:rsid w:val="006575D5"/>
    <w:rsid w:val="006A75E6"/>
    <w:rsid w:val="006B50B7"/>
    <w:rsid w:val="006C16F1"/>
    <w:rsid w:val="006C39FB"/>
    <w:rsid w:val="006C5E5B"/>
    <w:rsid w:val="006F0F0A"/>
    <w:rsid w:val="006F74A1"/>
    <w:rsid w:val="00712BD2"/>
    <w:rsid w:val="007415A2"/>
    <w:rsid w:val="007451AF"/>
    <w:rsid w:val="007576E5"/>
    <w:rsid w:val="007C03AA"/>
    <w:rsid w:val="007D380E"/>
    <w:rsid w:val="007D737E"/>
    <w:rsid w:val="0082653A"/>
    <w:rsid w:val="00841580"/>
    <w:rsid w:val="00852E29"/>
    <w:rsid w:val="008660B8"/>
    <w:rsid w:val="00870B6E"/>
    <w:rsid w:val="0088054E"/>
    <w:rsid w:val="00881F6D"/>
    <w:rsid w:val="008C0CC1"/>
    <w:rsid w:val="008C3C1C"/>
    <w:rsid w:val="008D5366"/>
    <w:rsid w:val="008E4E31"/>
    <w:rsid w:val="00906BED"/>
    <w:rsid w:val="00940404"/>
    <w:rsid w:val="00963FDD"/>
    <w:rsid w:val="009772DF"/>
    <w:rsid w:val="009A133C"/>
    <w:rsid w:val="009A2B60"/>
    <w:rsid w:val="009B3428"/>
    <w:rsid w:val="00A1736E"/>
    <w:rsid w:val="00A27272"/>
    <w:rsid w:val="00A272A9"/>
    <w:rsid w:val="00A3061E"/>
    <w:rsid w:val="00A747E3"/>
    <w:rsid w:val="00AA5F9C"/>
    <w:rsid w:val="00AC3CDA"/>
    <w:rsid w:val="00B364FA"/>
    <w:rsid w:val="00BC23EC"/>
    <w:rsid w:val="00BD310C"/>
    <w:rsid w:val="00BF0DA5"/>
    <w:rsid w:val="00C12C22"/>
    <w:rsid w:val="00C20BEB"/>
    <w:rsid w:val="00C2297F"/>
    <w:rsid w:val="00C31DF2"/>
    <w:rsid w:val="00C500E8"/>
    <w:rsid w:val="00C50FD1"/>
    <w:rsid w:val="00C52597"/>
    <w:rsid w:val="00C60283"/>
    <w:rsid w:val="00C73CEC"/>
    <w:rsid w:val="00C754F8"/>
    <w:rsid w:val="00C865D2"/>
    <w:rsid w:val="00C9058E"/>
    <w:rsid w:val="00C95451"/>
    <w:rsid w:val="00CE1082"/>
    <w:rsid w:val="00D0710C"/>
    <w:rsid w:val="00D26B75"/>
    <w:rsid w:val="00D3062B"/>
    <w:rsid w:val="00D317A9"/>
    <w:rsid w:val="00D57843"/>
    <w:rsid w:val="00D6195D"/>
    <w:rsid w:val="00D921B1"/>
    <w:rsid w:val="00DA7772"/>
    <w:rsid w:val="00DB0868"/>
    <w:rsid w:val="00DE09F7"/>
    <w:rsid w:val="00DE21B7"/>
    <w:rsid w:val="00E06205"/>
    <w:rsid w:val="00E16125"/>
    <w:rsid w:val="00E32527"/>
    <w:rsid w:val="00E43AA9"/>
    <w:rsid w:val="00E74363"/>
    <w:rsid w:val="00EB416F"/>
    <w:rsid w:val="00EC1479"/>
    <w:rsid w:val="00EE4AC4"/>
    <w:rsid w:val="00EF34C9"/>
    <w:rsid w:val="00F147C7"/>
    <w:rsid w:val="00F15411"/>
    <w:rsid w:val="00F51E6C"/>
    <w:rsid w:val="00F63C08"/>
    <w:rsid w:val="00F841A4"/>
    <w:rsid w:val="00FD1445"/>
    <w:rsid w:val="00FD2CD0"/>
    <w:rsid w:val="00FE61E6"/>
    <w:rsid w:val="00FF45B0"/>
    <w:rsid w:val="00FF65CD"/>
    <w:rsid w:val="633C22A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qFormat="1" w:uiPriority="99" w:semiHidden="0" w:name="Body Text Indent 2"/>
    <w:lsdException w:qFormat="1"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99" w:semiHidden="0" w:name="No Spacing"/>
    <w:lsdException w:qFormat="1" w:unhideWhenUsed="0" w:uiPriority="34" w:semiHidden="0" w:name="List Paragraph"/>
  </w:latentStyles>
  <w:style w:type="paragraph" w:default="1" w:styleId="1">
    <w:name w:val="Normal"/>
    <w:qFormat/>
    <w:uiPriority w:val="0"/>
    <w:pPr>
      <w:spacing w:after="160" w:line="256"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23"/>
    <w:semiHidden/>
    <w:unhideWhenUsed/>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3">
    <w:name w:val="heading 3"/>
    <w:basedOn w:val="1"/>
    <w:next w:val="1"/>
    <w:link w:val="24"/>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4">
    <w:name w:val="heading 4"/>
    <w:basedOn w:val="1"/>
    <w:next w:val="1"/>
    <w:link w:val="59"/>
    <w:semiHidden/>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FollowedHyperlink"/>
    <w:basedOn w:val="5"/>
    <w:semiHidden/>
    <w:unhideWhenUsed/>
    <w:uiPriority w:val="99"/>
    <w:rPr>
      <w:color w:val="954F72" w:themeColor="followedHyperlink"/>
      <w:u w:val="single"/>
      <w14:textFill>
        <w14:solidFill>
          <w14:schemeClr w14:val="folHlink"/>
        </w14:solidFill>
      </w14:textFill>
    </w:rPr>
  </w:style>
  <w:style w:type="character" w:styleId="8">
    <w:name w:val="Hyperlink"/>
    <w:basedOn w:val="5"/>
    <w:unhideWhenUsed/>
    <w:qFormat/>
    <w:uiPriority w:val="0"/>
    <w:rPr>
      <w:color w:val="0000FF"/>
      <w:u w:val="single"/>
    </w:rPr>
  </w:style>
  <w:style w:type="character" w:styleId="9">
    <w:name w:val="Strong"/>
    <w:basedOn w:val="5"/>
    <w:qFormat/>
    <w:uiPriority w:val="22"/>
    <w:rPr>
      <w:b/>
      <w:bCs/>
    </w:rPr>
  </w:style>
  <w:style w:type="paragraph" w:styleId="10">
    <w:name w:val="Balloon Text"/>
    <w:basedOn w:val="1"/>
    <w:link w:val="34"/>
    <w:semiHidden/>
    <w:unhideWhenUsed/>
    <w:qFormat/>
    <w:uiPriority w:val="99"/>
    <w:pPr>
      <w:spacing w:after="0" w:line="240" w:lineRule="auto"/>
    </w:pPr>
    <w:rPr>
      <w:rFonts w:ascii="Tahoma" w:hAnsi="Tahoma" w:eastAsia="Calibri" w:cs="Tahoma"/>
      <w:sz w:val="16"/>
      <w:szCs w:val="16"/>
      <w:lang w:eastAsia="ru-RU"/>
    </w:rPr>
  </w:style>
  <w:style w:type="paragraph" w:styleId="11">
    <w:name w:val="Body Text 2"/>
    <w:basedOn w:val="1"/>
    <w:link w:val="30"/>
    <w:unhideWhenUsed/>
    <w:qFormat/>
    <w:uiPriority w:val="99"/>
    <w:pPr>
      <w:spacing w:after="120" w:line="480" w:lineRule="auto"/>
    </w:pPr>
  </w:style>
  <w:style w:type="paragraph" w:styleId="12">
    <w:name w:val="Plain Text"/>
    <w:basedOn w:val="1"/>
    <w:link w:val="61"/>
    <w:unhideWhenUsed/>
    <w:uiPriority w:val="99"/>
    <w:pPr>
      <w:spacing w:after="0" w:line="240" w:lineRule="auto"/>
    </w:pPr>
    <w:rPr>
      <w:rFonts w:ascii="Consolas" w:hAnsi="Consolas" w:cs="Courier New"/>
      <w:sz w:val="21"/>
      <w:szCs w:val="21"/>
    </w:rPr>
  </w:style>
  <w:style w:type="paragraph" w:styleId="13">
    <w:name w:val="Body Text Indent 3"/>
    <w:basedOn w:val="1"/>
    <w:link w:val="32"/>
    <w:semiHidden/>
    <w:unhideWhenUsed/>
    <w:qFormat/>
    <w:uiPriority w:val="99"/>
    <w:pPr>
      <w:spacing w:after="120"/>
      <w:ind w:left="283"/>
    </w:pPr>
    <w:rPr>
      <w:sz w:val="16"/>
      <w:szCs w:val="16"/>
    </w:rPr>
  </w:style>
  <w:style w:type="paragraph" w:styleId="14">
    <w:name w:val="annotation text"/>
    <w:basedOn w:val="1"/>
    <w:link w:val="25"/>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5">
    <w:name w:val="annotation subject"/>
    <w:basedOn w:val="14"/>
    <w:next w:val="14"/>
    <w:link w:val="33"/>
    <w:semiHidden/>
    <w:unhideWhenUsed/>
    <w:qFormat/>
    <w:uiPriority w:val="99"/>
    <w:rPr>
      <w:b/>
      <w:bCs/>
    </w:rPr>
  </w:style>
  <w:style w:type="paragraph" w:styleId="16">
    <w:name w:val="header"/>
    <w:basedOn w:val="1"/>
    <w:link w:val="26"/>
    <w:unhideWhenUsed/>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7">
    <w:name w:val="Body Text"/>
    <w:basedOn w:val="1"/>
    <w:link w:val="28"/>
    <w:unhideWhenUsed/>
    <w:qFormat/>
    <w:uiPriority w:val="0"/>
    <w:pPr>
      <w:spacing w:after="120" w:line="240" w:lineRule="auto"/>
    </w:pPr>
    <w:rPr>
      <w:rFonts w:ascii="Times New Roman" w:hAnsi="Times New Roman" w:eastAsia="Calibri" w:cs="Times New Roman"/>
      <w:sz w:val="24"/>
      <w:szCs w:val="24"/>
      <w:lang w:eastAsia="ru-RU"/>
    </w:rPr>
  </w:style>
  <w:style w:type="paragraph" w:styleId="18">
    <w:name w:val="Body Text Indent"/>
    <w:basedOn w:val="1"/>
    <w:link w:val="58"/>
    <w:unhideWhenUsed/>
    <w:uiPriority w:val="99"/>
    <w:pPr>
      <w:spacing w:after="120" w:line="240" w:lineRule="auto"/>
      <w:ind w:left="283"/>
    </w:pPr>
    <w:rPr>
      <w:rFonts w:ascii="Times New Roman" w:hAnsi="Times New Roman" w:eastAsia="Times New Roman" w:cs="Times New Roman"/>
      <w:sz w:val="24"/>
      <w:szCs w:val="24"/>
      <w:lang w:eastAsia="ru-RU"/>
    </w:rPr>
  </w:style>
  <w:style w:type="paragraph" w:styleId="19">
    <w:name w:val="footer"/>
    <w:basedOn w:val="1"/>
    <w:link w:val="27"/>
    <w:unhideWhenUsed/>
    <w:qFormat/>
    <w:uiPriority w:val="99"/>
    <w:pPr>
      <w:tabs>
        <w:tab w:val="center" w:pos="4677"/>
        <w:tab w:val="right" w:pos="9355"/>
      </w:tabs>
      <w:spacing w:after="0" w:line="240" w:lineRule="auto"/>
    </w:pPr>
  </w:style>
  <w:style w:type="paragraph" w:styleId="20">
    <w:name w:val="Normal (Web)"/>
    <w:basedOn w:val="1"/>
    <w:link w:val="60"/>
    <w:uiPriority w:val="99"/>
    <w:pPr>
      <w:numPr>
        <w:ilvl w:val="0"/>
        <w:numId w:val="1"/>
      </w:numPr>
      <w:tabs>
        <w:tab w:val="left" w:pos="360"/>
        <w:tab w:val="clear" w:pos="720"/>
      </w:tabs>
      <w:spacing w:before="100" w:beforeAutospacing="1" w:after="100" w:afterAutospacing="1" w:line="240" w:lineRule="auto"/>
      <w:ind w:left="0" w:firstLine="0"/>
    </w:pPr>
    <w:rPr>
      <w:rFonts w:ascii="Times New Roman" w:hAnsi="Times New Roman" w:eastAsia="Times New Roman" w:cs="Times New Roman"/>
      <w:sz w:val="24"/>
      <w:szCs w:val="24"/>
      <w:lang w:eastAsia="ru-RU"/>
    </w:rPr>
  </w:style>
  <w:style w:type="paragraph" w:styleId="21">
    <w:name w:val="Body Text Indent 2"/>
    <w:basedOn w:val="1"/>
    <w:link w:val="31"/>
    <w:unhideWhenUsed/>
    <w:qFormat/>
    <w:uiPriority w:val="99"/>
    <w:pPr>
      <w:spacing w:after="120" w:line="480" w:lineRule="auto"/>
      <w:ind w:left="283"/>
    </w:pPr>
  </w:style>
  <w:style w:type="table" w:styleId="22">
    <w:name w:val="Table Grid"/>
    <w:basedOn w:val="6"/>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
    <w:name w:val="Заголовок 2 Знак"/>
    <w:basedOn w:val="5"/>
    <w:link w:val="2"/>
    <w:semiHidden/>
    <w:qFormat/>
    <w:uiPriority w:val="0"/>
    <w:rPr>
      <w:rFonts w:ascii="Times New Roman" w:hAnsi="Times New Roman" w:eastAsia="Times New Roman" w:cs="Times New Roman"/>
      <w:sz w:val="28"/>
      <w:szCs w:val="24"/>
      <w:lang w:eastAsia="ru-RU"/>
    </w:rPr>
  </w:style>
  <w:style w:type="character" w:customStyle="1" w:styleId="24">
    <w:name w:val="Заголовок 3 Знак"/>
    <w:basedOn w:val="5"/>
    <w:link w:val="3"/>
    <w:qFormat/>
    <w:uiPriority w:val="9"/>
    <w:rPr>
      <w:rFonts w:asciiTheme="majorHAnsi" w:hAnsiTheme="majorHAnsi" w:eastAsiaTheme="majorEastAsia" w:cstheme="majorBidi"/>
      <w:color w:val="1F4E79" w:themeColor="accent1" w:themeShade="80"/>
      <w:sz w:val="24"/>
      <w:szCs w:val="24"/>
    </w:rPr>
  </w:style>
  <w:style w:type="character" w:customStyle="1" w:styleId="25">
    <w:name w:val="Текст примечания Знак"/>
    <w:basedOn w:val="5"/>
    <w:link w:val="14"/>
    <w:semiHidden/>
    <w:qFormat/>
    <w:uiPriority w:val="99"/>
    <w:rPr>
      <w:rFonts w:ascii="Times New Roman" w:hAnsi="Times New Roman" w:eastAsia="Calibri" w:cs="Times New Roman"/>
      <w:sz w:val="20"/>
      <w:szCs w:val="20"/>
      <w:lang w:eastAsia="ru-RU"/>
    </w:rPr>
  </w:style>
  <w:style w:type="character" w:customStyle="1" w:styleId="26">
    <w:name w:val="Верхний колонтитул Знак"/>
    <w:basedOn w:val="5"/>
    <w:link w:val="16"/>
    <w:qFormat/>
    <w:uiPriority w:val="0"/>
    <w:rPr>
      <w:rFonts w:ascii="Times New Roman" w:hAnsi="Times New Roman" w:eastAsia="Calibri" w:cs="Times New Roman"/>
      <w:sz w:val="24"/>
      <w:szCs w:val="24"/>
      <w:lang w:eastAsia="ru-RU"/>
    </w:rPr>
  </w:style>
  <w:style w:type="character" w:customStyle="1" w:styleId="27">
    <w:name w:val="Нижний колонтитул Знак"/>
    <w:basedOn w:val="5"/>
    <w:link w:val="19"/>
    <w:qFormat/>
    <w:uiPriority w:val="99"/>
  </w:style>
  <w:style w:type="character" w:customStyle="1" w:styleId="28">
    <w:name w:val="Основной текст Знак"/>
    <w:basedOn w:val="5"/>
    <w:link w:val="17"/>
    <w:qFormat/>
    <w:locked/>
    <w:uiPriority w:val="0"/>
    <w:rPr>
      <w:rFonts w:ascii="Times New Roman" w:hAnsi="Times New Roman" w:eastAsia="Calibri" w:cs="Times New Roman"/>
      <w:sz w:val="24"/>
      <w:szCs w:val="24"/>
      <w:lang w:eastAsia="ru-RU"/>
    </w:rPr>
  </w:style>
  <w:style w:type="character" w:customStyle="1" w:styleId="29">
    <w:name w:val="Основной текст Знак1"/>
    <w:basedOn w:val="5"/>
    <w:semiHidden/>
    <w:qFormat/>
    <w:uiPriority w:val="0"/>
  </w:style>
  <w:style w:type="character" w:customStyle="1" w:styleId="30">
    <w:name w:val="Основной текст 2 Знак"/>
    <w:basedOn w:val="5"/>
    <w:link w:val="11"/>
    <w:qFormat/>
    <w:uiPriority w:val="99"/>
  </w:style>
  <w:style w:type="character" w:customStyle="1" w:styleId="31">
    <w:name w:val="Основной текст с отступом 2 Знак"/>
    <w:basedOn w:val="5"/>
    <w:link w:val="21"/>
    <w:qFormat/>
    <w:uiPriority w:val="99"/>
  </w:style>
  <w:style w:type="character" w:customStyle="1" w:styleId="32">
    <w:name w:val="Основной текст с отступом 3 Знак"/>
    <w:basedOn w:val="5"/>
    <w:link w:val="13"/>
    <w:semiHidden/>
    <w:qFormat/>
    <w:uiPriority w:val="99"/>
    <w:rPr>
      <w:sz w:val="16"/>
      <w:szCs w:val="16"/>
    </w:rPr>
  </w:style>
  <w:style w:type="character" w:customStyle="1" w:styleId="33">
    <w:name w:val="Тема примечания Знак"/>
    <w:basedOn w:val="25"/>
    <w:link w:val="15"/>
    <w:semiHidden/>
    <w:qFormat/>
    <w:uiPriority w:val="99"/>
    <w:rPr>
      <w:rFonts w:ascii="Times New Roman" w:hAnsi="Times New Roman" w:eastAsia="Calibri" w:cs="Times New Roman"/>
      <w:b/>
      <w:bCs/>
      <w:sz w:val="20"/>
      <w:szCs w:val="20"/>
      <w:lang w:eastAsia="ru-RU"/>
    </w:rPr>
  </w:style>
  <w:style w:type="character" w:customStyle="1" w:styleId="34">
    <w:name w:val="Текст выноски Знак"/>
    <w:basedOn w:val="5"/>
    <w:link w:val="10"/>
    <w:semiHidden/>
    <w:qFormat/>
    <w:uiPriority w:val="99"/>
    <w:rPr>
      <w:rFonts w:ascii="Tahoma" w:hAnsi="Tahoma" w:eastAsia="Calibri" w:cs="Tahoma"/>
      <w:sz w:val="16"/>
      <w:szCs w:val="16"/>
      <w:lang w:eastAsia="ru-RU"/>
    </w:rPr>
  </w:style>
  <w:style w:type="paragraph" w:styleId="35">
    <w:name w:val="No Spacing"/>
    <w:qFormat/>
    <w:uiPriority w:val="99"/>
    <w:pPr>
      <w:suppressAutoHyphens/>
      <w:spacing w:after="0" w:line="240" w:lineRule="auto"/>
    </w:pPr>
    <w:rPr>
      <w:rFonts w:ascii="Calibri" w:hAnsi="Calibri" w:eastAsia="Calibri" w:cs="Calibri"/>
      <w:sz w:val="22"/>
      <w:szCs w:val="22"/>
      <w:lang w:val="ru-RU" w:eastAsia="ar-SA" w:bidi="ar-SA"/>
    </w:rPr>
  </w:style>
  <w:style w:type="paragraph" w:styleId="36">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paragraph" w:customStyle="1" w:styleId="37">
    <w:name w:val="Знак Знак Знак Знак"/>
    <w:basedOn w:val="1"/>
    <w:qFormat/>
    <w:uiPriority w:val="99"/>
    <w:pPr>
      <w:tabs>
        <w:tab w:val="left" w:pos="720"/>
      </w:tabs>
      <w:spacing w:line="240" w:lineRule="exact"/>
      <w:ind w:left="720" w:hanging="360"/>
      <w:jc w:val="both"/>
    </w:pPr>
    <w:rPr>
      <w:rFonts w:ascii="Verdana" w:hAnsi="Verdana" w:eastAsia="Times New Roman" w:cs="Verdana"/>
      <w:sz w:val="20"/>
      <w:szCs w:val="20"/>
      <w:lang w:val="en-US"/>
    </w:rPr>
  </w:style>
  <w:style w:type="paragraph" w:customStyle="1" w:styleId="38">
    <w:name w:val="Абзац списка1"/>
    <w:basedOn w:val="1"/>
    <w:qFormat/>
    <w:uiPriority w:val="99"/>
    <w:pPr>
      <w:spacing w:after="200" w:line="276" w:lineRule="auto"/>
      <w:ind w:left="720"/>
    </w:pPr>
    <w:rPr>
      <w:rFonts w:ascii="Calibri" w:hAnsi="Calibri" w:eastAsia="Times New Roman" w:cs="Times New Roman"/>
    </w:rPr>
  </w:style>
  <w:style w:type="character" w:customStyle="1" w:styleId="39">
    <w:name w:val="Основной текст (2)_"/>
    <w:link w:val="40"/>
    <w:qFormat/>
    <w:locked/>
    <w:uiPriority w:val="0"/>
    <w:rPr>
      <w:rFonts w:ascii="Times New Roman" w:hAnsi="Times New Roman" w:eastAsia="Times New Roman" w:cs="Times New Roman"/>
      <w:b/>
      <w:bCs/>
      <w:shd w:val="clear" w:color="auto" w:fill="FFFFFF"/>
    </w:rPr>
  </w:style>
  <w:style w:type="paragraph" w:customStyle="1" w:styleId="40">
    <w:name w:val="Основной текст (2)"/>
    <w:basedOn w:val="1"/>
    <w:link w:val="39"/>
    <w:qFormat/>
    <w:uiPriority w:val="0"/>
    <w:pPr>
      <w:widowControl w:val="0"/>
      <w:shd w:val="clear" w:color="auto" w:fill="FFFFFF"/>
      <w:spacing w:before="260" w:after="260" w:line="244" w:lineRule="exact"/>
    </w:pPr>
    <w:rPr>
      <w:rFonts w:ascii="Times New Roman" w:hAnsi="Times New Roman" w:eastAsia="Times New Roman" w:cs="Times New Roman"/>
      <w:b/>
      <w:bCs/>
    </w:rPr>
  </w:style>
  <w:style w:type="character" w:customStyle="1" w:styleId="41">
    <w:name w:val="Подпись к таблице (3) Exact"/>
    <w:basedOn w:val="5"/>
    <w:link w:val="42"/>
    <w:qFormat/>
    <w:locked/>
    <w:uiPriority w:val="0"/>
    <w:rPr>
      <w:rFonts w:ascii="Times New Roman" w:hAnsi="Times New Roman" w:eastAsia="Times New Roman" w:cs="Times New Roman"/>
      <w:b/>
      <w:bCs/>
      <w:shd w:val="clear" w:color="auto" w:fill="FFFFFF"/>
    </w:rPr>
  </w:style>
  <w:style w:type="paragraph" w:customStyle="1" w:styleId="42">
    <w:name w:val="Подпись к таблице (3)"/>
    <w:basedOn w:val="1"/>
    <w:link w:val="41"/>
    <w:qFormat/>
    <w:uiPriority w:val="0"/>
    <w:pPr>
      <w:widowControl w:val="0"/>
      <w:shd w:val="clear" w:color="auto" w:fill="FFFFFF"/>
      <w:spacing w:after="0" w:line="266" w:lineRule="exact"/>
    </w:pPr>
    <w:rPr>
      <w:rFonts w:ascii="Times New Roman" w:hAnsi="Times New Roman" w:eastAsia="Times New Roman" w:cs="Times New Roman"/>
      <w:b/>
      <w:bCs/>
    </w:rPr>
  </w:style>
  <w:style w:type="paragraph" w:customStyle="1" w:styleId="43">
    <w:name w:val="Основной текст10"/>
    <w:basedOn w:val="1"/>
    <w:qFormat/>
    <w:uiPriority w:val="99"/>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44">
    <w:name w:val="Заголовок №2_"/>
    <w:basedOn w:val="5"/>
    <w:link w:val="45"/>
    <w:qFormat/>
    <w:locked/>
    <w:uiPriority w:val="0"/>
    <w:rPr>
      <w:rFonts w:ascii="Times New Roman" w:hAnsi="Times New Roman" w:eastAsia="Times New Roman" w:cs="Times New Roman"/>
      <w:sz w:val="23"/>
      <w:szCs w:val="23"/>
      <w:shd w:val="clear" w:color="auto" w:fill="FFFFFF"/>
    </w:rPr>
  </w:style>
  <w:style w:type="paragraph" w:customStyle="1" w:styleId="45">
    <w:name w:val="Заголовок №2"/>
    <w:basedOn w:val="1"/>
    <w:link w:val="44"/>
    <w:qFormat/>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46">
    <w:name w:val="Основной текст (13)_"/>
    <w:basedOn w:val="5"/>
    <w:link w:val="47"/>
    <w:qFormat/>
    <w:locked/>
    <w:uiPriority w:val="0"/>
    <w:rPr>
      <w:rFonts w:ascii="Times New Roman" w:hAnsi="Times New Roman" w:eastAsia="Times New Roman" w:cs="Times New Roman"/>
      <w:sz w:val="23"/>
      <w:szCs w:val="23"/>
      <w:shd w:val="clear" w:color="auto" w:fill="FFFFFF"/>
    </w:rPr>
  </w:style>
  <w:style w:type="paragraph" w:customStyle="1" w:styleId="47">
    <w:name w:val="Основной текст (13)"/>
    <w:basedOn w:val="1"/>
    <w:link w:val="46"/>
    <w:qFormat/>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48">
    <w:name w:val="Основной текст (14)_"/>
    <w:basedOn w:val="5"/>
    <w:link w:val="49"/>
    <w:qFormat/>
    <w:locked/>
    <w:uiPriority w:val="0"/>
    <w:rPr>
      <w:rFonts w:ascii="Times New Roman" w:hAnsi="Times New Roman" w:eastAsia="Times New Roman" w:cs="Times New Roman"/>
      <w:sz w:val="23"/>
      <w:szCs w:val="23"/>
      <w:shd w:val="clear" w:color="auto" w:fill="FFFFFF"/>
    </w:rPr>
  </w:style>
  <w:style w:type="paragraph" w:customStyle="1" w:styleId="49">
    <w:name w:val="Основной текст (14)"/>
    <w:basedOn w:val="1"/>
    <w:link w:val="48"/>
    <w:qFormat/>
    <w:uiPriority w:val="0"/>
    <w:pPr>
      <w:shd w:val="clear" w:color="auto" w:fill="FFFFFF"/>
      <w:spacing w:after="0" w:line="0" w:lineRule="atLeast"/>
      <w:jc w:val="both"/>
    </w:pPr>
    <w:rPr>
      <w:rFonts w:ascii="Times New Roman" w:hAnsi="Times New Roman" w:eastAsia="Times New Roman" w:cs="Times New Roman"/>
      <w:sz w:val="23"/>
      <w:szCs w:val="23"/>
    </w:rPr>
  </w:style>
  <w:style w:type="paragraph" w:customStyle="1" w:styleId="50">
    <w:name w:val="ConsPlusTitle"/>
    <w:qFormat/>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51">
    <w:name w:val="ConsPlusNormal"/>
    <w:qFormat/>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52">
    <w:name w:val="Основной текст (2) + Курсив"/>
    <w:basedOn w:val="39"/>
    <w:qFormat/>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53">
    <w:name w:val="Подпись к таблице (4) Exact"/>
    <w:basedOn w:val="5"/>
    <w:qFormat/>
    <w:uiPriority w:val="0"/>
    <w:rPr>
      <w:rFonts w:hint="default" w:ascii="Times New Roman" w:hAnsi="Times New Roman" w:eastAsia="Times New Roman" w:cs="Times New Roman"/>
      <w:u w:val="none"/>
    </w:rPr>
  </w:style>
  <w:style w:type="character" w:customStyle="1" w:styleId="54">
    <w:name w:val="Заголовок №1_"/>
    <w:basedOn w:val="5"/>
    <w:link w:val="55"/>
    <w:qFormat/>
    <w:uiPriority w:val="0"/>
    <w:rPr>
      <w:rFonts w:ascii="Times New Roman" w:hAnsi="Times New Roman" w:eastAsia="Times New Roman" w:cs="Times New Roman"/>
      <w:b/>
      <w:bCs/>
      <w:shd w:val="clear" w:color="auto" w:fill="FFFFFF"/>
    </w:rPr>
  </w:style>
  <w:style w:type="paragraph" w:customStyle="1" w:styleId="55">
    <w:name w:val="Заголовок №1"/>
    <w:basedOn w:val="1"/>
    <w:link w:val="54"/>
    <w:uiPriority w:val="0"/>
    <w:pPr>
      <w:widowControl w:val="0"/>
      <w:shd w:val="clear" w:color="auto" w:fill="FFFFFF"/>
      <w:spacing w:after="0" w:line="302" w:lineRule="exact"/>
      <w:ind w:hanging="2000"/>
      <w:outlineLvl w:val="0"/>
    </w:pPr>
    <w:rPr>
      <w:rFonts w:ascii="Times New Roman" w:hAnsi="Times New Roman" w:eastAsia="Times New Roman" w:cs="Times New Roman"/>
      <w:b/>
      <w:bCs/>
    </w:rPr>
  </w:style>
  <w:style w:type="character" w:customStyle="1" w:styleId="56">
    <w:name w:val="Основной текст (2) + Consolas;11;5 pt;Курсив"/>
    <w:basedOn w:val="39"/>
    <w:qFormat/>
    <w:uiPriority w:val="0"/>
    <w:rPr>
      <w:rFonts w:ascii="Consolas" w:hAnsi="Consolas" w:eastAsia="Consolas" w:cs="Consolas"/>
      <w:b w:val="0"/>
      <w:bCs w:val="0"/>
      <w:i/>
      <w:iCs/>
      <w:color w:val="000000"/>
      <w:spacing w:val="0"/>
      <w:w w:val="100"/>
      <w:position w:val="0"/>
      <w:sz w:val="23"/>
      <w:szCs w:val="23"/>
      <w:shd w:val="clear" w:color="auto" w:fill="FFFFFF"/>
      <w:lang w:val="ru-RU" w:eastAsia="ru-RU" w:bidi="ru-RU"/>
    </w:rPr>
  </w:style>
  <w:style w:type="character" w:customStyle="1" w:styleId="57">
    <w:name w:val="Основной текст (2) + 10 pt"/>
    <w:basedOn w:val="39"/>
    <w:qFormat/>
    <w:uiPriority w:val="0"/>
    <w:rPr>
      <w:rFonts w:ascii="Times New Roman" w:hAnsi="Times New Roman" w:eastAsia="Times New Roman" w:cs="Times New Roman"/>
      <w:b w:val="0"/>
      <w:bCs w:val="0"/>
      <w:color w:val="000000"/>
      <w:spacing w:val="0"/>
      <w:w w:val="100"/>
      <w:position w:val="0"/>
      <w:sz w:val="20"/>
      <w:szCs w:val="20"/>
      <w:shd w:val="clear" w:color="auto" w:fill="FFFFFF"/>
      <w:lang w:val="en-US" w:eastAsia="en-US" w:bidi="en-US"/>
    </w:rPr>
  </w:style>
  <w:style w:type="character" w:customStyle="1" w:styleId="58">
    <w:name w:val="Основной текст с отступом Знак"/>
    <w:basedOn w:val="5"/>
    <w:link w:val="18"/>
    <w:qFormat/>
    <w:uiPriority w:val="99"/>
    <w:rPr>
      <w:rFonts w:ascii="Times New Roman" w:hAnsi="Times New Roman" w:eastAsia="Times New Roman" w:cs="Times New Roman"/>
      <w:sz w:val="24"/>
      <w:szCs w:val="24"/>
      <w:lang w:eastAsia="ru-RU"/>
    </w:rPr>
  </w:style>
  <w:style w:type="character" w:customStyle="1" w:styleId="59">
    <w:name w:val="Заголовок 4 Знак"/>
    <w:basedOn w:val="5"/>
    <w:link w:val="4"/>
    <w:semiHidden/>
    <w:qFormat/>
    <w:uiPriority w:val="9"/>
    <w:rPr>
      <w:rFonts w:asciiTheme="majorHAnsi" w:hAnsiTheme="majorHAnsi" w:eastAsiaTheme="majorEastAsia" w:cstheme="majorBidi"/>
      <w:i/>
      <w:iCs/>
      <w:color w:val="2E75B6" w:themeColor="accent1" w:themeShade="BF"/>
    </w:rPr>
  </w:style>
  <w:style w:type="character" w:customStyle="1" w:styleId="60">
    <w:name w:val="Обычный (веб) Знак"/>
    <w:basedOn w:val="5"/>
    <w:link w:val="20"/>
    <w:qFormat/>
    <w:uiPriority w:val="99"/>
    <w:rPr>
      <w:rFonts w:ascii="Times New Roman" w:hAnsi="Times New Roman" w:eastAsia="Times New Roman" w:cs="Times New Roman"/>
      <w:sz w:val="24"/>
      <w:szCs w:val="24"/>
      <w:lang w:eastAsia="ru-RU"/>
    </w:rPr>
  </w:style>
  <w:style w:type="character" w:customStyle="1" w:styleId="61">
    <w:name w:val="Текст Знак"/>
    <w:basedOn w:val="5"/>
    <w:link w:val="12"/>
    <w:qFormat/>
    <w:uiPriority w:val="99"/>
    <w:rPr>
      <w:rFonts w:ascii="Consolas" w:hAnsi="Consolas" w:cs="Courier New"/>
      <w:sz w:val="21"/>
      <w:szCs w:val="21"/>
    </w:rPr>
  </w:style>
  <w:style w:type="paragraph" w:customStyle="1" w:styleId="62">
    <w:name w:val="p2"/>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3">
    <w:name w:val="ft3"/>
    <w:basedOn w:val="5"/>
    <w:qFormat/>
    <w:uiPriority w:val="0"/>
  </w:style>
  <w:style w:type="paragraph" w:customStyle="1" w:styleId="64">
    <w:name w:val="p3"/>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5">
    <w:name w:val="ft2"/>
    <w:basedOn w:val="5"/>
    <w:uiPriority w:val="0"/>
  </w:style>
  <w:style w:type="paragraph" w:customStyle="1" w:styleId="66">
    <w:name w:val="p4"/>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67">
    <w:name w:val="p7"/>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8">
    <w:name w:val="ft19"/>
    <w:basedOn w:val="5"/>
    <w:uiPriority w:val="0"/>
  </w:style>
  <w:style w:type="paragraph" w:customStyle="1" w:styleId="69">
    <w:name w:val="p5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70">
    <w:name w:val="ft4"/>
    <w:basedOn w:val="5"/>
    <w:qFormat/>
    <w:uiPriority w:val="0"/>
  </w:style>
  <w:style w:type="paragraph" w:customStyle="1" w:styleId="71">
    <w:name w:val="p56"/>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72">
    <w:name w:val="p57"/>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73">
    <w:name w:val="Subtle Emphasis"/>
    <w:basedOn w:val="5"/>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37</Pages>
  <Words>9707</Words>
  <Characters>55336</Characters>
  <Lines>461</Lines>
  <Paragraphs>129</Paragraphs>
  <TotalTime>1259</TotalTime>
  <ScaleCrop>false</ScaleCrop>
  <LinksUpToDate>false</LinksUpToDate>
  <CharactersWithSpaces>64914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2018-11-21T01:20:00Z</dcterms:created>
  <dc:creator>Knyazkina</dc:creator>
  <cp:lastModifiedBy>kab322-03</cp:lastModifiedBy>
  <cp:lastPrinted>2021-02-24T23:56:00Z</cp:lastPrinted>
  <dcterms:modified xsi:type="dcterms:W3CDTF">2026-05-06T22:35:13Z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F2838EE6ACCC4C0F9A7FCF5516404BA2_12</vt:lpwstr>
  </property>
</Properties>
</file>